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A5" w:rsidRDefault="00B2787A">
      <w:pPr>
        <w:autoSpaceDE w:val="0"/>
        <w:autoSpaceDN w:val="0"/>
        <w:adjustRightInd w:val="0"/>
        <w:ind w:left="5760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0D01A5" w:rsidRDefault="00B2787A">
      <w:pPr>
        <w:autoSpaceDE w:val="0"/>
        <w:autoSpaceDN w:val="0"/>
        <w:adjustRightInd w:val="0"/>
        <w:ind w:left="5760"/>
        <w:rPr>
          <w:sz w:val="28"/>
          <w:szCs w:val="28"/>
        </w:rPr>
      </w:pPr>
      <w:r>
        <w:rPr>
          <w:sz w:val="28"/>
          <w:szCs w:val="28"/>
        </w:rPr>
        <w:t>к приказу Контрольно-счетной</w:t>
      </w:r>
    </w:p>
    <w:p w:rsidR="000D01A5" w:rsidRDefault="00B2787A">
      <w:pPr>
        <w:autoSpaceDE w:val="0"/>
        <w:autoSpaceDN w:val="0"/>
        <w:adjustRightInd w:val="0"/>
        <w:ind w:left="5760"/>
        <w:rPr>
          <w:sz w:val="28"/>
          <w:szCs w:val="28"/>
        </w:rPr>
      </w:pPr>
      <w:r>
        <w:rPr>
          <w:sz w:val="28"/>
          <w:szCs w:val="28"/>
        </w:rPr>
        <w:t>палаты Омской области</w:t>
      </w:r>
    </w:p>
    <w:p w:rsidR="000D01A5" w:rsidRDefault="00B2787A">
      <w:pPr>
        <w:autoSpaceDE w:val="0"/>
        <w:autoSpaceDN w:val="0"/>
        <w:adjustRightInd w:val="0"/>
        <w:ind w:left="5760"/>
        <w:rPr>
          <w:sz w:val="28"/>
          <w:szCs w:val="28"/>
        </w:rPr>
      </w:pPr>
      <w:r>
        <w:rPr>
          <w:sz w:val="28"/>
          <w:szCs w:val="28"/>
        </w:rPr>
        <w:t>от 26 июня 2017 г. № 17</w:t>
      </w:r>
    </w:p>
    <w:p w:rsidR="000D01A5" w:rsidRDefault="00B2787A">
      <w:pPr>
        <w:autoSpaceDE w:val="0"/>
        <w:autoSpaceDN w:val="0"/>
        <w:adjustRightInd w:val="0"/>
        <w:ind w:left="5760"/>
        <w:rPr>
          <w:sz w:val="28"/>
          <w:szCs w:val="28"/>
        </w:rPr>
      </w:pPr>
      <w:r>
        <w:rPr>
          <w:sz w:val="28"/>
          <w:szCs w:val="28"/>
        </w:rPr>
        <w:t>(в ред. приказа № 24 от 17.11.2017)</w:t>
      </w:r>
    </w:p>
    <w:p w:rsidR="000D01A5" w:rsidRDefault="000D01A5">
      <w:pPr>
        <w:ind w:right="740"/>
        <w:rPr>
          <w:sz w:val="28"/>
          <w:szCs w:val="28"/>
        </w:rPr>
      </w:pPr>
    </w:p>
    <w:p w:rsidR="000D01A5" w:rsidRDefault="000D01A5">
      <w:pPr>
        <w:autoSpaceDE w:val="0"/>
        <w:autoSpaceDN w:val="0"/>
        <w:adjustRightInd w:val="0"/>
        <w:ind w:left="5760" w:firstLine="540"/>
        <w:rPr>
          <w:sz w:val="28"/>
          <w:szCs w:val="28"/>
        </w:rPr>
      </w:pPr>
    </w:p>
    <w:p w:rsidR="000D01A5" w:rsidRDefault="00B2787A">
      <w:pPr>
        <w:ind w:left="354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0D01A5" w:rsidRDefault="00B2787A">
      <w:pPr>
        <w:ind w:left="5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Контрольно-счетной палаты Омской области по соблюдению требований к служебному поведению государственных гражданских служащих Омской области и урегулированию конфликта интересов</w:t>
      </w:r>
    </w:p>
    <w:p w:rsidR="000D01A5" w:rsidRDefault="000D01A5">
      <w:pPr>
        <w:ind w:left="560"/>
        <w:jc w:val="center"/>
        <w:rPr>
          <w:sz w:val="28"/>
          <w:szCs w:val="28"/>
        </w:rPr>
      </w:pPr>
    </w:p>
    <w:p w:rsidR="000D01A5" w:rsidRDefault="00B2787A">
      <w:pPr>
        <w:pStyle w:val="3"/>
        <w:numPr>
          <w:ilvl w:val="0"/>
          <w:numId w:val="1"/>
        </w:numPr>
        <w:tabs>
          <w:tab w:val="left" w:pos="916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 Омской области и урегулированию конфликта интересов, образуемой в Контрольно-счетной палате Омской области в соответствии с Федеральным законом "О противодействии коррупции".</w:t>
      </w:r>
    </w:p>
    <w:p w:rsidR="000D01A5" w:rsidRDefault="00B2787A">
      <w:pPr>
        <w:pStyle w:val="3"/>
        <w:numPr>
          <w:ilvl w:val="0"/>
          <w:numId w:val="1"/>
        </w:numPr>
        <w:tabs>
          <w:tab w:val="left" w:pos="855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Контрольно-счетной палаты Омской области по соблюдению требований к служебному поведению государственных гражданских служащих Омской области и урегулированию конфликта интересов (далее - комиссия) в своей деятельности руководствуется федеральным и областным законодательством, настоящим Положением.</w:t>
      </w:r>
    </w:p>
    <w:p w:rsidR="000D01A5" w:rsidRDefault="00B2787A">
      <w:pPr>
        <w:pStyle w:val="3"/>
        <w:numPr>
          <w:ilvl w:val="0"/>
          <w:numId w:val="1"/>
        </w:numPr>
        <w:tabs>
          <w:tab w:val="left" w:pos="927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задачей комиссии является содействие Контрольно-счетной палате Омской области (далее - Палата):</w:t>
      </w:r>
    </w:p>
    <w:p w:rsidR="000D01A5" w:rsidRDefault="00B2787A">
      <w:pPr>
        <w:pStyle w:val="3"/>
        <w:tabs>
          <w:tab w:val="left" w:pos="891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в обеспечении соблюдения государственными гражданскими служащими Омской области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"О противодействии коррупции", 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0D01A5" w:rsidRDefault="00B2787A">
      <w:pPr>
        <w:tabs>
          <w:tab w:val="left" w:pos="844"/>
        </w:tabs>
        <w:ind w:left="560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в осуществлении в Палате мер по предупреждению коррупции.</w:t>
      </w:r>
    </w:p>
    <w:p w:rsidR="000D01A5" w:rsidRDefault="00B2787A">
      <w:pPr>
        <w:pStyle w:val="3"/>
        <w:numPr>
          <w:ilvl w:val="0"/>
          <w:numId w:val="1"/>
        </w:numPr>
        <w:tabs>
          <w:tab w:val="left" w:pos="960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рассматривает вопросы, связанные с соблюдением требований к этическому,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Омской области (далее - должности гражданской службы) в Палате.</w:t>
      </w:r>
    </w:p>
    <w:p w:rsidR="000D01A5" w:rsidRDefault="00B2787A">
      <w:pPr>
        <w:numPr>
          <w:ilvl w:val="0"/>
          <w:numId w:val="1"/>
        </w:numPr>
        <w:shd w:val="clear" w:color="auto" w:fill="FFFFFF"/>
        <w:tabs>
          <w:tab w:val="left" w:pos="834"/>
        </w:tabs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Комиссия образуется приказом Контрольно-счетной палаты Омской области.   </w:t>
      </w:r>
      <w:r>
        <w:rPr>
          <w:bCs/>
          <w:sz w:val="28"/>
          <w:szCs w:val="28"/>
        </w:rPr>
        <w:t>Указанным актом утверждается состав комиссии и порядок ее работы.</w:t>
      </w:r>
    </w:p>
    <w:p w:rsidR="000D01A5" w:rsidRDefault="00B2787A">
      <w:pPr>
        <w:pStyle w:val="3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назначаемый председателем Палаты из числа членов комиссии, замещающих должности гражданской службы в Палате,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0D01A5" w:rsidRDefault="00B2787A">
      <w:pPr>
        <w:numPr>
          <w:ilvl w:val="0"/>
          <w:numId w:val="1"/>
        </w:numPr>
        <w:shd w:val="clear" w:color="auto" w:fill="FFFFFF"/>
        <w:tabs>
          <w:tab w:val="left" w:pos="837"/>
        </w:tabs>
        <w:ind w:left="5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состав комиссии входят:</w:t>
      </w:r>
    </w:p>
    <w:p w:rsidR="000D01A5" w:rsidRDefault="00B2787A">
      <w:pPr>
        <w:pStyle w:val="3"/>
        <w:tabs>
          <w:tab w:val="left" w:pos="931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заместитель председателя Палаты (председатель комиссии), государственный гражданский служащий кадровой службы Палаты, ответственный за работу по профилактике коррупционных и иных правонарушений (секретарь комиссии), государственные гражданские служащие из юридического (правового) подразделения, других подразделений Палаты, определяемые председателем Палаты;</w:t>
      </w:r>
    </w:p>
    <w:p w:rsidR="000D01A5" w:rsidRDefault="00B2787A">
      <w:pPr>
        <w:pStyle w:val="3"/>
        <w:tabs>
          <w:tab w:val="left" w:pos="1082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представитель управления по делам государственной гражданской и муниципальной службы Главного организационно-кадрового управления Омской области;</w:t>
      </w:r>
    </w:p>
    <w:p w:rsidR="000D01A5" w:rsidRDefault="00B2787A">
      <w:pPr>
        <w:pStyle w:val="3"/>
        <w:tabs>
          <w:tab w:val="left" w:pos="1053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0D01A5" w:rsidRDefault="00B2787A">
      <w:pPr>
        <w:ind w:lef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Лица, указанные в подпункте "в" пункта 6 настоящего Положения,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на основании запроса председателя Палаты. Согласование осуществляется в десятидневный срок со дня получения запроса.</w:t>
      </w:r>
    </w:p>
    <w:p w:rsidR="000D01A5" w:rsidRDefault="00B2787A">
      <w:pPr>
        <w:pStyle w:val="3"/>
        <w:numPr>
          <w:ilvl w:val="2"/>
          <w:numId w:val="2"/>
        </w:numPr>
        <w:tabs>
          <w:tab w:val="left" w:pos="841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членов комиссии, не замещающих должности гражданской службы в Палате, должно составлять не менее одной четверти от общего числа членов комиссии.</w:t>
      </w:r>
    </w:p>
    <w:p w:rsidR="000D01A5" w:rsidRDefault="00B2787A">
      <w:pPr>
        <w:pStyle w:val="3"/>
        <w:numPr>
          <w:ilvl w:val="2"/>
          <w:numId w:val="2"/>
        </w:numPr>
        <w:tabs>
          <w:tab w:val="left" w:pos="916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0D01A5" w:rsidRDefault="00B2787A">
      <w:pPr>
        <w:numPr>
          <w:ilvl w:val="2"/>
          <w:numId w:val="2"/>
        </w:numPr>
        <w:shd w:val="clear" w:color="auto" w:fill="FFFFFF"/>
        <w:tabs>
          <w:tab w:val="left" w:pos="412"/>
        </w:tabs>
        <w:ind w:lef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заседаниях комиссии с правом совещательного голоса участвуют:</w:t>
      </w:r>
    </w:p>
    <w:p w:rsidR="000D01A5" w:rsidRDefault="00B2787A">
      <w:pPr>
        <w:pStyle w:val="3"/>
        <w:tabs>
          <w:tab w:val="left" w:pos="888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непосредственный руководитель гражданского служащего, в отношении которого комиссией рассматривается вопрос о соблюдении требований к этическому,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Палате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0D01A5" w:rsidRDefault="00B2787A">
      <w:pPr>
        <w:pStyle w:val="3"/>
        <w:tabs>
          <w:tab w:val="left" w:pos="913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другие гражданские служащие, замещающие должности гражданской службы в Палате;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  (по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комиссии).</w:t>
      </w:r>
    </w:p>
    <w:p w:rsidR="000D01A5" w:rsidRDefault="00B2787A">
      <w:pPr>
        <w:pStyle w:val="3"/>
        <w:numPr>
          <w:ilvl w:val="2"/>
          <w:numId w:val="2"/>
        </w:numPr>
        <w:tabs>
          <w:tab w:val="left" w:pos="985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Палате, недопустимо.</w:t>
      </w:r>
    </w:p>
    <w:p w:rsidR="000D01A5" w:rsidRDefault="00B2787A">
      <w:pPr>
        <w:pStyle w:val="3"/>
        <w:numPr>
          <w:ilvl w:val="2"/>
          <w:numId w:val="2"/>
        </w:numPr>
        <w:tabs>
          <w:tab w:val="left" w:pos="1057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0D01A5" w:rsidRDefault="00B2787A">
      <w:pPr>
        <w:numPr>
          <w:ilvl w:val="2"/>
          <w:numId w:val="2"/>
        </w:numPr>
        <w:shd w:val="clear" w:color="auto" w:fill="FFFFFF"/>
        <w:tabs>
          <w:tab w:val="left" w:pos="409"/>
        </w:tabs>
        <w:ind w:lef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проведения заседания комиссии являются:</w:t>
      </w:r>
    </w:p>
    <w:p w:rsidR="000D01A5" w:rsidRDefault="00B2787A">
      <w:pPr>
        <w:pStyle w:val="3"/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представление председателем Палаты в соответствии с пунктом 22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Омской области, государственными гражданскими служащими Омской области, сведений, представляемых гражданами, претендующими на замещение указанных должностей, в соответствии с нормативными правовыми актами Российской Федерации, а также о проверке соблюдения государственными гражданскими служащими Омской области ограничений и запретов, требований о предотвращении или урегулировании конфликта интересов, исполнения ими обязанностей и соблюдения требований к этическому, служебному поведению, установленных законодательством, в том числе Указом Губернатора Омской области от 28 января 2010 года № 3 (далее - Положение о проверке достоверности и полноты сведений о доходах, утвержденного Указом № 3) материалов проверки, свидетельствующих:</w:t>
      </w:r>
    </w:p>
    <w:p w:rsidR="000D01A5" w:rsidRDefault="00B2787A">
      <w:pPr>
        <w:numPr>
          <w:ilvl w:val="0"/>
          <w:numId w:val="3"/>
        </w:numPr>
        <w:shd w:val="clear" w:color="auto" w:fill="FFFFFF"/>
        <w:tabs>
          <w:tab w:val="left" w:pos="697"/>
        </w:tabs>
        <w:ind w:left="20" w:right="4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представлении гражданским служащим недостоверных или неполных сведений, предусмотренных подпунктом "а" пункта 1 названного Положения;</w:t>
      </w:r>
    </w:p>
    <w:p w:rsidR="000D01A5" w:rsidRDefault="00B2787A">
      <w:pPr>
        <w:pStyle w:val="3"/>
        <w:numPr>
          <w:ilvl w:val="0"/>
          <w:numId w:val="3"/>
        </w:numPr>
        <w:tabs>
          <w:tab w:val="left" w:pos="762"/>
        </w:tabs>
        <w:spacing w:before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несоблюдении гражданским служащим требований к этическому, служебному  поведению и (или) требований об урегулировании конфликта интересов;</w:t>
      </w:r>
    </w:p>
    <w:p w:rsidR="000D01A5" w:rsidRDefault="00B2787A">
      <w:pPr>
        <w:pStyle w:val="3"/>
        <w:tabs>
          <w:tab w:val="left" w:pos="1051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поступившее в Палату в порядке, установленном нормативным правовым актом Палаты:</w:t>
      </w:r>
    </w:p>
    <w:p w:rsidR="000D01A5" w:rsidRDefault="00B2787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обращение гражданина, замещавшего в Палате должность гражданской службы, включенную в перечень должностей, утвержденный нормативным правовым актом Палаты,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в течение двух лет после увольнения с гражданской службы;</w:t>
      </w:r>
    </w:p>
    <w:p w:rsidR="000D01A5" w:rsidRDefault="00B2787A">
      <w:pPr>
        <w:pStyle w:val="3"/>
        <w:tabs>
          <w:tab w:val="left" w:pos="94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D01A5" w:rsidRDefault="00B2787A">
      <w:pPr>
        <w:pStyle w:val="ConsPlusNormal"/>
        <w:numPr>
          <w:ilvl w:val="0"/>
          <w:numId w:val="2"/>
        </w:numPr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гражданского служащего о невозможности выполнить требования Федерального </w:t>
      </w:r>
      <w:r w:rsidRPr="00130B24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lastRenderedPageBreak/>
        <w:t>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D01A5" w:rsidRDefault="00B2787A">
      <w:pPr>
        <w:pStyle w:val="ConsPlusNormal"/>
        <w:numPr>
          <w:ilvl w:val="0"/>
          <w:numId w:val="2"/>
        </w:numPr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0D01A5" w:rsidRDefault="00B2787A">
      <w:pPr>
        <w:pStyle w:val="3"/>
        <w:tabs>
          <w:tab w:val="left" w:pos="1055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представление председателя Палаты или любого члена комиссии, касающееся обеспечения соблюдения гражданским служащим требований к этическому, служебному поведению и (или) требований об урегулировании конфликта интересов либо осуществления в Палате мер по предупреждению коррупции;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представление председателем Палаты материалов проверки, свидетельствующих о представлении гражданским служащим недостоверных или неполных сведений, предусмотренных </w:t>
      </w:r>
      <w:r w:rsidRPr="00130B24">
        <w:rPr>
          <w:rFonts w:ascii="Times New Roman" w:hAnsi="Times New Roman" w:cs="Times New Roman"/>
          <w:sz w:val="28"/>
          <w:szCs w:val="28"/>
        </w:rPr>
        <w:t>частью 1 статьи 3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доходам";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r w:rsidRPr="00130B24">
        <w:rPr>
          <w:rFonts w:ascii="Times New Roman" w:hAnsi="Times New Roman" w:cs="Times New Roman"/>
          <w:sz w:val="28"/>
          <w:szCs w:val="28"/>
        </w:rPr>
        <w:t>частью 4 статьи 12 Федерального закона "О противодействии коррупции" и статьей 64.1</w:t>
      </w:r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Палату уведомление коммерческой или некоммерческой организации о заключении с гражданином, замещавшим должность гражданской службы в Палате,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Палате,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0D01A5" w:rsidRDefault="00B2787A">
      <w:pPr>
        <w:pStyle w:val="3"/>
        <w:numPr>
          <w:ilvl w:val="1"/>
          <w:numId w:val="2"/>
        </w:numPr>
        <w:tabs>
          <w:tab w:val="left" w:pos="1192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0D01A5" w:rsidRDefault="00B2787A">
      <w:pPr>
        <w:pStyle w:val="3"/>
        <w:tabs>
          <w:tab w:val="left" w:pos="1192"/>
        </w:tabs>
        <w:spacing w:before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14.1. Обращение, указанное в </w:t>
      </w:r>
      <w:r w:rsidRPr="00130B24">
        <w:rPr>
          <w:rFonts w:ascii="Times New Roman" w:hAnsi="Times New Roman" w:cs="Times New Roman"/>
          <w:sz w:val="28"/>
          <w:szCs w:val="28"/>
        </w:rPr>
        <w:t>абзаце втором подпункта "б"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гражданской службы в Палате, в Палату. </w:t>
      </w:r>
    </w:p>
    <w:p w:rsidR="000D01A5" w:rsidRDefault="00B2787A">
      <w:pPr>
        <w:pStyle w:val="3"/>
        <w:tabs>
          <w:tab w:val="left" w:pos="1192"/>
        </w:tabs>
        <w:spacing w:before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</w:t>
      </w:r>
    </w:p>
    <w:p w:rsidR="000D01A5" w:rsidRDefault="00B2787A">
      <w:pPr>
        <w:pStyle w:val="3"/>
        <w:tabs>
          <w:tab w:val="left" w:pos="1192"/>
        </w:tabs>
        <w:spacing w:before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Должностными лицами отдела организационно-кадровой работы Палаты, ответственными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r w:rsidRPr="00130B24">
        <w:rPr>
          <w:rFonts w:ascii="Times New Roman" w:hAnsi="Times New Roman" w:cs="Times New Roman"/>
          <w:sz w:val="28"/>
          <w:szCs w:val="28"/>
        </w:rPr>
        <w:t xml:space="preserve">статьи 12 </w:t>
      </w:r>
      <w:r>
        <w:rPr>
          <w:rFonts w:ascii="Times New Roman" w:hAnsi="Times New Roman" w:cs="Times New Roman"/>
          <w:sz w:val="28"/>
          <w:szCs w:val="28"/>
        </w:rPr>
        <w:t>Федерального закона "О противодействии коррупции".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14.2 Обращение, указанное в </w:t>
      </w:r>
      <w:r w:rsidRPr="00130B24">
        <w:rPr>
          <w:rFonts w:ascii="Times New Roman" w:hAnsi="Times New Roman" w:cs="Times New Roman"/>
          <w:sz w:val="28"/>
          <w:szCs w:val="28"/>
        </w:rPr>
        <w:t>абзаце втором подпункта "б" пункта 1</w:t>
      </w:r>
      <w:r>
        <w:rPr>
          <w:rFonts w:ascii="Times New Roman" w:hAnsi="Times New Roman" w:cs="Times New Roman"/>
          <w:sz w:val="28"/>
          <w:szCs w:val="28"/>
        </w:rPr>
        <w:t>3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14.3. Уведомление, указанное в </w:t>
      </w:r>
      <w:r w:rsidRPr="00130B24">
        <w:rPr>
          <w:rFonts w:ascii="Times New Roman" w:hAnsi="Times New Roman" w:cs="Times New Roman"/>
          <w:sz w:val="28"/>
          <w:szCs w:val="28"/>
        </w:rPr>
        <w:t>подпункте "д"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должностными лицами отдела организационно-кадровой работы Палаты, ответственными за работу по профилактике коррупционных и иных правонарушений, которые осуществляют подготовку мотивированного заключения о соблюдении гражданином, замещавшим должность гражданской службы в Палате, требований </w:t>
      </w:r>
      <w:r w:rsidRPr="00130B24">
        <w:rPr>
          <w:rFonts w:ascii="Times New Roman" w:hAnsi="Times New Roman" w:cs="Times New Roman"/>
          <w:sz w:val="28"/>
          <w:szCs w:val="28"/>
        </w:rPr>
        <w:t>статьи 12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14.4. Уведомление, указанное в </w:t>
      </w:r>
      <w:r w:rsidRPr="00195505">
        <w:rPr>
          <w:rFonts w:ascii="Times New Roman" w:hAnsi="Times New Roman" w:cs="Times New Roman"/>
          <w:sz w:val="28"/>
          <w:szCs w:val="28"/>
        </w:rPr>
        <w:t>абзаце пятом подпункта "б"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должностными лицами отдела организационно-кадровой работы Палаты, которые осуществляют подготовку мотивированного заключения по результатам рассмотрения уведомления.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14.5. При подготовке мотивированного заключения по результатам рассмотрения обращения, указанного в </w:t>
      </w:r>
      <w:r w:rsidRPr="00195505">
        <w:rPr>
          <w:rFonts w:ascii="Times New Roman" w:hAnsi="Times New Roman" w:cs="Times New Roman"/>
          <w:sz w:val="28"/>
          <w:szCs w:val="28"/>
        </w:rPr>
        <w:t>абзаце втором подпункта "б"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r w:rsidRPr="00195505">
        <w:rPr>
          <w:rFonts w:ascii="Times New Roman" w:hAnsi="Times New Roman" w:cs="Times New Roman"/>
          <w:sz w:val="28"/>
          <w:szCs w:val="28"/>
        </w:rPr>
        <w:t>абзаце пятом подпункта "б"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95505">
        <w:rPr>
          <w:rFonts w:ascii="Times New Roman" w:hAnsi="Times New Roman" w:cs="Times New Roman"/>
          <w:sz w:val="28"/>
          <w:szCs w:val="28"/>
        </w:rPr>
        <w:t>подпункте "д"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лица отдела организационно-кадровой работы Палаты имеют право проводить собеседование с гражданским служащим, представившим обращение или уведомление, получать от него письменные пояснения, а председатель Палаты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0D01A5" w:rsidRDefault="00B2787A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14.6. Мотивированные заключения, предусмотренные пунктами 14.1, 14.3 и 14.4 настоящего Положения, должны содержать:</w:t>
      </w:r>
    </w:p>
    <w:p w:rsidR="000D01A5" w:rsidRDefault="00B2787A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а) информацию, изложенную в обращениях или уведомлениях, указанных в абзацах втором и пятом подпункта "б" и подпункте "д" пункта 13 настоящего Положения;</w:t>
      </w:r>
    </w:p>
    <w:p w:rsidR="000D01A5" w:rsidRDefault="00B2787A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D01A5" w:rsidRDefault="00B2787A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13 настоящего Положения, а также рекомендации для принятия одного из решений в соответствии с пунктами 21, 22.3, 23.1 настоящего Положения или иного решения.</w:t>
      </w:r>
    </w:p>
    <w:p w:rsidR="000D01A5" w:rsidRDefault="00B2787A">
      <w:pPr>
        <w:pStyle w:val="3"/>
        <w:numPr>
          <w:ilvl w:val="1"/>
          <w:numId w:val="2"/>
        </w:numPr>
        <w:tabs>
          <w:tab w:val="left" w:pos="1192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при поступлении к нему в порядке, предусмотренном нормативным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правовым актом Палаты, информации, содержащей основания для проведения заседания комиссии:</w:t>
      </w:r>
    </w:p>
    <w:p w:rsidR="000D01A5" w:rsidRDefault="00B2787A">
      <w:pPr>
        <w:pStyle w:val="3"/>
        <w:tabs>
          <w:tab w:val="left" w:pos="1037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 xml:space="preserve">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r w:rsidRPr="00195505">
        <w:rPr>
          <w:rFonts w:ascii="Times New Roman" w:hAnsi="Times New Roman" w:cs="Times New Roman"/>
          <w:sz w:val="28"/>
          <w:szCs w:val="28"/>
        </w:rPr>
        <w:t xml:space="preserve">пунктами </w:t>
      </w:r>
      <w:r>
        <w:rPr>
          <w:rFonts w:ascii="Times New Roman" w:hAnsi="Times New Roman" w:cs="Times New Roman"/>
          <w:sz w:val="28"/>
          <w:szCs w:val="28"/>
        </w:rPr>
        <w:t>15.1 и 15.2 настоящего Положения;</w:t>
      </w:r>
    </w:p>
    <w:p w:rsidR="000D01A5" w:rsidRDefault="00B2787A">
      <w:pPr>
        <w:pStyle w:val="3"/>
        <w:tabs>
          <w:tab w:val="left" w:pos="1159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организует ознакомление гражданского служащего, в отношении которого комиссией рассматривается вопрос о соблюдении требований к служебному, этическому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информацией, и с результатами ее проверки;</w:t>
      </w:r>
    </w:p>
    <w:p w:rsidR="000D01A5" w:rsidRDefault="00B2787A">
      <w:pPr>
        <w:pStyle w:val="3"/>
        <w:tabs>
          <w:tab w:val="left" w:pos="994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рассматривает ходатайства о приглашении на заседание комиссии лиц, указанных в подпункте «б»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0D01A5" w:rsidRDefault="00B2787A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15.1. Заседание комиссии по рассмотрению заявлений, указанных в </w:t>
      </w:r>
      <w:r w:rsidRPr="00195505">
        <w:rPr>
          <w:rFonts w:ascii="Times New Roman" w:hAnsi="Times New Roman" w:cs="Times New Roman"/>
          <w:sz w:val="28"/>
          <w:szCs w:val="28"/>
        </w:rPr>
        <w:t>абзацах третьем и четвертом подпункта "б"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D01A5" w:rsidRDefault="00B2787A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 Уведомление, указанное в </w:t>
      </w:r>
      <w:r w:rsidRPr="00C6287F">
        <w:rPr>
          <w:rFonts w:ascii="Times New Roman" w:hAnsi="Times New Roman" w:cs="Times New Roman"/>
          <w:sz w:val="28"/>
          <w:szCs w:val="28"/>
        </w:rPr>
        <w:t>подпункте "д"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 </w:t>
      </w:r>
    </w:p>
    <w:p w:rsidR="000D01A5" w:rsidRDefault="00B2787A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этическому,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r w:rsidRPr="00C6287F">
        <w:rPr>
          <w:rFonts w:ascii="Times New Roman" w:hAnsi="Times New Roman" w:cs="Times New Roman"/>
          <w:sz w:val="28"/>
          <w:szCs w:val="28"/>
        </w:rPr>
        <w:t>подпунктом "б"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D01A5" w:rsidRDefault="00B2787A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комиссии могут проводиться в отсутствие государственного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служащего или гражданина в случае:</w:t>
      </w:r>
    </w:p>
    <w:p w:rsidR="000D01A5" w:rsidRDefault="00B2787A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r w:rsidRPr="00C6287F">
        <w:rPr>
          <w:rFonts w:ascii="Times New Roman" w:hAnsi="Times New Roman" w:cs="Times New Roman"/>
          <w:sz w:val="28"/>
          <w:szCs w:val="28"/>
        </w:rPr>
        <w:t>подпунктом "б"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0D01A5" w:rsidRDefault="00B2787A">
      <w:pPr>
        <w:pStyle w:val="3"/>
        <w:tabs>
          <w:tab w:val="left" w:pos="994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0D01A5" w:rsidRDefault="00B2787A">
      <w:pPr>
        <w:pStyle w:val="3"/>
        <w:tabs>
          <w:tab w:val="left" w:pos="994"/>
        </w:tabs>
        <w:spacing w:before="0" w:line="240" w:lineRule="auto"/>
        <w:ind w:left="18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17. На заседании комиссии заслушиваются пояснения государственного служащего палаты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0D01A5" w:rsidRDefault="00B2787A">
      <w:pPr>
        <w:pStyle w:val="3"/>
        <w:tabs>
          <w:tab w:val="left" w:pos="994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0D01A5" w:rsidRDefault="00B2787A">
      <w:pPr>
        <w:pStyle w:val="3"/>
        <w:tabs>
          <w:tab w:val="left" w:pos="994"/>
        </w:tabs>
        <w:spacing w:before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По итогам рассмотрения вопроса, указанного в абзаце втором подпункта "а" пункта 13 настоящего Положения, комиссия принимает одно из следующих решений:</w:t>
      </w:r>
    </w:p>
    <w:p w:rsidR="000D01A5" w:rsidRDefault="00B2787A">
      <w:pPr>
        <w:pStyle w:val="3"/>
        <w:tabs>
          <w:tab w:val="left" w:pos="862"/>
        </w:tabs>
        <w:spacing w:before="0" w:line="240" w:lineRule="auto"/>
        <w:ind w:left="142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установить, что сведения, представленные гражданским служащим в соответствии с подпунктом "а" пункта 1 Положения о проверке достоверности и полноты сведений о доходах, утвержденного Указом № 3, являются достоверными и полными;</w:t>
      </w:r>
    </w:p>
    <w:p w:rsidR="000D01A5" w:rsidRDefault="00B2787A">
      <w:pPr>
        <w:pStyle w:val="3"/>
        <w:tabs>
          <w:tab w:val="left" w:pos="862"/>
        </w:tabs>
        <w:spacing w:before="0" w:line="240" w:lineRule="auto"/>
        <w:ind w:left="142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б)</w:t>
      </w:r>
      <w:r>
        <w:rPr>
          <w:rFonts w:ascii="Times New Roman" w:hAnsi="Times New Roman" w:cs="Times New Roman"/>
          <w:sz w:val="28"/>
          <w:szCs w:val="28"/>
        </w:rPr>
        <w:tab/>
        <w:t>установить, что сведения, представленные гражданским служащим в соответствии с подпунктом "а" пункта 1 Положения о проверке достоверности и полноты сведений о доходах, утвержденного Указом № 3, являются недостоверными и (или) неполными. В этом случае комиссия рекомендует председателю Палаты применить к гражданскому служащему конкретную меру ответственности.</w:t>
      </w:r>
    </w:p>
    <w:p w:rsidR="000D01A5" w:rsidRDefault="00B2787A">
      <w:pPr>
        <w:pStyle w:val="3"/>
        <w:tabs>
          <w:tab w:val="left" w:pos="862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По итогам рассмотрения вопроса, указанного в абзаце третьем подпункта "а" пункта 13 настоящего Положения, комиссия принимает одно из следующих решений:</w:t>
      </w:r>
    </w:p>
    <w:p w:rsidR="000D01A5" w:rsidRDefault="00B2787A">
      <w:pPr>
        <w:tabs>
          <w:tab w:val="left" w:pos="942"/>
        </w:tabs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а)</w:t>
      </w:r>
      <w:r>
        <w:rPr>
          <w:sz w:val="28"/>
          <w:szCs w:val="28"/>
        </w:rPr>
        <w:tab/>
        <w:t>установить, что гражданский служащий соблюдал требования к этическому, служебному поведению и (или) требования об урегулировании конфликта интересов;</w:t>
      </w:r>
    </w:p>
    <w:p w:rsidR="000D01A5" w:rsidRDefault="00B2787A">
      <w:pPr>
        <w:pStyle w:val="3"/>
        <w:tabs>
          <w:tab w:val="left" w:pos="909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установить, что гражданский служащий не соблюдал требования к этическому, служебному поведению и (или) требования об урегулировании конфликта интересов. В этом случае комиссия рекомендует председателю Палаты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0D01A5" w:rsidRDefault="00B2787A">
      <w:pPr>
        <w:shd w:val="clear" w:color="auto" w:fill="FFFFFF"/>
        <w:tabs>
          <w:tab w:val="left" w:pos="1028"/>
        </w:tabs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21. По итогам рассмотрения вопроса, указанного в абзаце третьем подпункта "б" пункта 13 настоящего Положения, комиссия принимает одно из следующих решений:</w:t>
      </w:r>
    </w:p>
    <w:p w:rsidR="000D01A5" w:rsidRDefault="00B278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дать гражданину согласие на замещение на условиях трудового договора должности в организации и (или) на выполнение в данной организации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в течение двух лет после увольнения с гражданской службы;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отказать гражданину в согласии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в течение двух лет после увольнения с гражданской службы, и мотивировать свой отказ.</w:t>
      </w:r>
    </w:p>
    <w:p w:rsidR="000D01A5" w:rsidRDefault="00B2787A">
      <w:pPr>
        <w:shd w:val="clear" w:color="auto" w:fill="FFFFFF"/>
        <w:tabs>
          <w:tab w:val="left" w:pos="1028"/>
        </w:tabs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22. По итогам рассмотрения вопроса, указанного в абзаце третьем подпункта "б" пункта 13 настоящего Положения, комиссия принимает одно из следующих решений:</w:t>
      </w:r>
    </w:p>
    <w:p w:rsidR="000D01A5" w:rsidRDefault="00B2787A">
      <w:pPr>
        <w:pStyle w:val="3"/>
        <w:tabs>
          <w:tab w:val="left" w:pos="970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0D01A5" w:rsidRDefault="00B2787A">
      <w:pPr>
        <w:pStyle w:val="3"/>
        <w:tabs>
          <w:tab w:val="left" w:pos="970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0D01A5" w:rsidRDefault="00B2787A">
      <w:pPr>
        <w:pStyle w:val="3"/>
        <w:tabs>
          <w:tab w:val="left" w:pos="960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Председателю Палаты применить к гражданскому служащему конкретную меру ответственности.</w:t>
      </w:r>
    </w:p>
    <w:p w:rsidR="000D01A5" w:rsidRPr="00B2787A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22.1. По итогам рассмотрения вопроса, указанного в </w:t>
      </w:r>
      <w:r w:rsidRPr="00B2787A">
        <w:rPr>
          <w:rFonts w:ascii="Times New Roman" w:hAnsi="Times New Roman" w:cs="Times New Roman"/>
          <w:sz w:val="28"/>
          <w:szCs w:val="28"/>
        </w:rPr>
        <w:t>подпункте "г" пункта 13 настоящего Положения, комиссия принимает одно из следующих решений:</w:t>
      </w:r>
    </w:p>
    <w:p w:rsidR="000D01A5" w:rsidRPr="00B2787A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787A">
        <w:rPr>
          <w:rFonts w:ascii="Times New Roman" w:hAnsi="Times New Roman" w:cs="Times New Roman"/>
          <w:sz w:val="28"/>
          <w:szCs w:val="28"/>
        </w:rPr>
        <w:t>а) признать, что сведения, представленные гражданским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0D01A5" w:rsidRPr="00B2787A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787A">
        <w:rPr>
          <w:rFonts w:ascii="Times New Roman" w:hAnsi="Times New Roman" w:cs="Times New Roman"/>
          <w:sz w:val="28"/>
          <w:szCs w:val="28"/>
        </w:rPr>
        <w:t>б) признать, что сведения, представленные гражданским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председателю Палаты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787A">
        <w:rPr>
          <w:rFonts w:ascii="Times New Roman" w:hAnsi="Times New Roman" w:cs="Times New Roman"/>
          <w:sz w:val="28"/>
          <w:szCs w:val="28"/>
        </w:rPr>
        <w:t>22.2. По итогам рассмотрения вопроса, указанного в абзаце четвертом подпункта "б" пункта 13 настоящего Положения, комиссия принимает одн</w:t>
      </w:r>
      <w:r>
        <w:rPr>
          <w:rFonts w:ascii="Times New Roman" w:hAnsi="Times New Roman" w:cs="Times New Roman"/>
          <w:sz w:val="28"/>
          <w:szCs w:val="28"/>
        </w:rPr>
        <w:t xml:space="preserve">о из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следующих решений:</w:t>
      </w:r>
    </w:p>
    <w:p w:rsidR="000D01A5" w:rsidRPr="00B2787A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2787A">
        <w:rPr>
          <w:rFonts w:ascii="Times New Roman" w:hAnsi="Times New Roman" w:cs="Times New Roman"/>
          <w:sz w:val="28"/>
          <w:szCs w:val="28"/>
        </w:rPr>
        <w:t>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0D01A5" w:rsidRPr="00B2787A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787A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6" w:history="1">
        <w:r w:rsidRPr="00B2787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2787A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председателю Палаты  применить к гражданскому служащему конкретную меру ответственности».</w:t>
      </w:r>
    </w:p>
    <w:p w:rsidR="000D01A5" w:rsidRPr="00B2787A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787A">
        <w:rPr>
          <w:rFonts w:ascii="Times New Roman" w:hAnsi="Times New Roman" w:cs="Times New Roman"/>
          <w:sz w:val="28"/>
          <w:szCs w:val="28"/>
        </w:rPr>
        <w:t>22.3. По итогам рассмотрения вопроса, указанного в абзаце пятом подпункта "б" пункта 13 настоящего Положения, комиссия принимает одно из следующих решений: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председателю Палаты принять меры по урегулированию конфликта интересов или по недопущению его возникновения;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председателю Палаты применить к гражданскому служащему конкретную меру ответственности.</w:t>
      </w:r>
    </w:p>
    <w:p w:rsidR="000D01A5" w:rsidRDefault="00B2787A">
      <w:pPr>
        <w:pStyle w:val="3"/>
        <w:tabs>
          <w:tab w:val="left" w:pos="985"/>
        </w:tabs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23. По итогам рассмотрения вопросов, указанных в </w:t>
      </w:r>
      <w:r w:rsidRPr="00B2787A">
        <w:rPr>
          <w:rFonts w:ascii="Times New Roman" w:hAnsi="Times New Roman" w:cs="Times New Roman"/>
          <w:sz w:val="28"/>
          <w:szCs w:val="28"/>
        </w:rPr>
        <w:t xml:space="preserve">подпунктах "а", "б", "г" и "д" пункта 13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Положения, и при наличии к тому оснований комиссия может принять иное решение, чем это предусмотрено </w:t>
      </w:r>
      <w:r w:rsidRPr="00B2787A">
        <w:rPr>
          <w:rFonts w:ascii="Times New Roman" w:hAnsi="Times New Roman" w:cs="Times New Roman"/>
          <w:sz w:val="28"/>
          <w:szCs w:val="28"/>
        </w:rPr>
        <w:t>пунктами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19 -22.3  настоящего Положения. Основания и мотивы принятия такого решения должны быть отражены в протоколе заседания комиссии.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23.1. По итогам рассмотрения вопроса, указанного </w:t>
      </w:r>
      <w:r w:rsidRPr="00B2787A">
        <w:rPr>
          <w:rFonts w:ascii="Times New Roman" w:hAnsi="Times New Roman" w:cs="Times New Roman"/>
          <w:sz w:val="28"/>
          <w:szCs w:val="28"/>
        </w:rPr>
        <w:t>в подпункте "д" пункта 13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гражданской службы в Палате, одно из следующих решений: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коммерческой или некоммерческой организации работ (оказание услуг) нарушают требования </w:t>
      </w:r>
      <w:r w:rsidRPr="00B2787A">
        <w:rPr>
          <w:rFonts w:ascii="Times New Roman" w:hAnsi="Times New Roman" w:cs="Times New Roman"/>
          <w:sz w:val="28"/>
          <w:szCs w:val="28"/>
        </w:rPr>
        <w:t>статьи 12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коррупции". В этом случае комиссия рекомендует председателю Палаты проинформировать об указанных обстоятельствах органы прокуратуры и уведомившую организацию.</w:t>
      </w:r>
    </w:p>
    <w:p w:rsidR="000D01A5" w:rsidRDefault="00B278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По итогам рассмотрения вопроса, предусмотренного подпунктом "в" пункта 13 настоящего Положения, комиссия принимает соответствующее решение.</w:t>
      </w:r>
    </w:p>
    <w:p w:rsidR="000D01A5" w:rsidRDefault="00B2787A">
      <w:pPr>
        <w:pStyle w:val="3"/>
        <w:tabs>
          <w:tab w:val="left" w:pos="999"/>
        </w:tabs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25. Для исполнения решений комиссии могут быть подготовлены проекты решений или поручений председателя Палаты, которые в установленном порядке представляются на рассмотрение председателя Палаты.</w:t>
      </w:r>
    </w:p>
    <w:p w:rsidR="000D01A5" w:rsidRDefault="00B2787A">
      <w:pPr>
        <w:pStyle w:val="3"/>
        <w:tabs>
          <w:tab w:val="left" w:pos="999"/>
        </w:tabs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26.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0D01A5" w:rsidRDefault="00B2787A">
      <w:pPr>
        <w:pStyle w:val="3"/>
        <w:tabs>
          <w:tab w:val="left" w:pos="1075"/>
        </w:tabs>
        <w:spacing w:before="0" w:line="240" w:lineRule="auto"/>
        <w:ind w:right="2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"б" пункта 13 настоящего Положения, для председателя Палаты носят рекомендательный характер. Решение, принимаемое по итогам рассмотрения вопроса, указанного в абзаце втором подпункта "б" пункта 13 настоящего Положения, носит обязательный характер. </w:t>
      </w:r>
    </w:p>
    <w:p w:rsidR="000D01A5" w:rsidRDefault="00B2787A">
      <w:pPr>
        <w:pStyle w:val="3"/>
        <w:tabs>
          <w:tab w:val="left" w:pos="1075"/>
        </w:tabs>
        <w:spacing w:before="0" w:line="240" w:lineRule="auto"/>
        <w:ind w:right="2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28. В протоколе заседания комиссии указываются:</w:t>
      </w:r>
    </w:p>
    <w:p w:rsidR="000D01A5" w:rsidRDefault="00B2787A">
      <w:pPr>
        <w:pStyle w:val="3"/>
        <w:tabs>
          <w:tab w:val="left" w:pos="819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дата заседания комиссии, фамилии, имена, отчества членов комиссии и других лиц, присутствующих на заседании;</w:t>
      </w:r>
    </w:p>
    <w:p w:rsidR="000D01A5" w:rsidRDefault="00B2787A">
      <w:pPr>
        <w:pStyle w:val="3"/>
        <w:tabs>
          <w:tab w:val="left" w:pos="898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этическому, служебному поведению и (или) требований об урегулировании конфликта интересов;</w:t>
      </w:r>
    </w:p>
    <w:p w:rsidR="000D01A5" w:rsidRDefault="00B2787A">
      <w:pPr>
        <w:pStyle w:val="3"/>
        <w:tabs>
          <w:tab w:val="left" w:pos="848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предъявляемые к гражданскому служащему претензии, материалы, на которых они основываются;</w:t>
      </w:r>
    </w:p>
    <w:p w:rsidR="000D01A5" w:rsidRDefault="00B2787A">
      <w:pPr>
        <w:pStyle w:val="3"/>
        <w:tabs>
          <w:tab w:val="left" w:pos="916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7E1EC8" w:rsidRPr="007E1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содержание пояснений гражданского служащего и других лиц по существу предъявляемых претензий;</w:t>
      </w:r>
    </w:p>
    <w:p w:rsidR="000D01A5" w:rsidRDefault="00B2787A">
      <w:pPr>
        <w:pStyle w:val="3"/>
        <w:tabs>
          <w:tab w:val="left" w:pos="855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ab/>
        <w:t>фамилии, имена, отчества выступивших на заседании лиц и краткое изложение их выступлений;</w:t>
      </w:r>
    </w:p>
    <w:p w:rsidR="000D01A5" w:rsidRDefault="00B2787A">
      <w:pPr>
        <w:pStyle w:val="3"/>
        <w:tabs>
          <w:tab w:val="left" w:pos="999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7E1EC8" w:rsidRPr="007E1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 информации, содержащей основания для проведения заседания комиссии, дата поступления информации в Палату;</w:t>
      </w:r>
    </w:p>
    <w:p w:rsidR="000D01A5" w:rsidRDefault="00B2787A">
      <w:pPr>
        <w:tabs>
          <w:tab w:val="left" w:pos="862"/>
        </w:tabs>
        <w:ind w:left="560"/>
        <w:rPr>
          <w:sz w:val="28"/>
          <w:szCs w:val="28"/>
        </w:rPr>
      </w:pPr>
      <w:r>
        <w:rPr>
          <w:sz w:val="28"/>
          <w:szCs w:val="28"/>
        </w:rPr>
        <w:t>ж)</w:t>
      </w:r>
      <w:r>
        <w:rPr>
          <w:sz w:val="28"/>
          <w:szCs w:val="28"/>
        </w:rPr>
        <w:tab/>
      </w:r>
      <w:r w:rsidR="007E1EC8" w:rsidRPr="007E1EC8">
        <w:rPr>
          <w:sz w:val="28"/>
          <w:szCs w:val="28"/>
        </w:rPr>
        <w:t xml:space="preserve"> </w:t>
      </w:r>
      <w:r>
        <w:rPr>
          <w:sz w:val="28"/>
          <w:szCs w:val="28"/>
        </w:rPr>
        <w:t>другие сведения;</w:t>
      </w:r>
    </w:p>
    <w:p w:rsidR="000D01A5" w:rsidRDefault="00B2787A">
      <w:pPr>
        <w:tabs>
          <w:tab w:val="left" w:pos="823"/>
        </w:tabs>
        <w:ind w:left="560"/>
        <w:rPr>
          <w:sz w:val="28"/>
          <w:szCs w:val="28"/>
        </w:rPr>
      </w:pPr>
      <w:r>
        <w:rPr>
          <w:sz w:val="28"/>
          <w:szCs w:val="28"/>
        </w:rPr>
        <w:t>з)</w:t>
      </w:r>
      <w:r>
        <w:rPr>
          <w:sz w:val="28"/>
          <w:szCs w:val="28"/>
        </w:rPr>
        <w:tab/>
      </w:r>
      <w:r w:rsidR="007E1EC8" w:rsidRPr="007E1EC8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результаты голосования;</w:t>
      </w:r>
    </w:p>
    <w:p w:rsidR="000D01A5" w:rsidRDefault="00B2787A">
      <w:pPr>
        <w:tabs>
          <w:tab w:val="left" w:pos="834"/>
        </w:tabs>
        <w:ind w:left="560"/>
        <w:rPr>
          <w:sz w:val="28"/>
          <w:szCs w:val="28"/>
        </w:rPr>
      </w:pPr>
      <w:r>
        <w:rPr>
          <w:sz w:val="28"/>
          <w:szCs w:val="28"/>
        </w:rPr>
        <w:t>и)</w:t>
      </w:r>
      <w:r>
        <w:rPr>
          <w:sz w:val="28"/>
          <w:szCs w:val="28"/>
        </w:rPr>
        <w:tab/>
      </w:r>
      <w:r w:rsidR="007E1EC8" w:rsidRPr="007E1EC8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и обоснование его принятия.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60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60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протокола заседания комиссии в 7-дневный срок со дня заседания направляются председателю Палаты, полностью или в виде выписок из него -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гражданскому служащему, а также по решению комиссии - иным заинтересованным лицам.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60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Палаты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председатель Палаты в письменной форме уведомляет комиссию в месячный срок со дня поступления к нему протокола заседания комиссии. Решение председателя Палаты оглашается на ближайшем заседании комиссии и принимается к сведению без обсуждения.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53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председателю Палаты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53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69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этическому, служебному поведению и (или) требований об урегулировании конфликта интересов.  </w:t>
      </w:r>
    </w:p>
    <w:p w:rsidR="000D01A5" w:rsidRDefault="00B2787A">
      <w:pPr>
        <w:pStyle w:val="3"/>
        <w:tabs>
          <w:tab w:val="left" w:pos="1069"/>
        </w:tabs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34.1. Выписка из решения комиссии, заверенная подписью секретаря комиссии и печатью Палаты, вручается гражданину, замещавшему должность гражданской службы в Палате, в отношении которого рассматривался вопрос, указанный в </w:t>
      </w:r>
      <w:r w:rsidRPr="00B2787A">
        <w:rPr>
          <w:rFonts w:ascii="Times New Roman" w:hAnsi="Times New Roman" w:cs="Times New Roman"/>
          <w:sz w:val="28"/>
          <w:szCs w:val="28"/>
        </w:rPr>
        <w:t>абзаце втором подпункта "б" пункта 1</w:t>
      </w:r>
      <w:r>
        <w:rPr>
          <w:rFonts w:ascii="Times New Roman" w:hAnsi="Times New Roman" w:cs="Times New Roman"/>
          <w:sz w:val="28"/>
          <w:szCs w:val="28"/>
        </w:rPr>
        <w:t>3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0D01A5" w:rsidRDefault="00B2787A">
      <w:pPr>
        <w:pStyle w:val="3"/>
        <w:numPr>
          <w:ilvl w:val="0"/>
          <w:numId w:val="4"/>
        </w:numPr>
        <w:tabs>
          <w:tab w:val="left" w:pos="1069"/>
        </w:tabs>
        <w:spacing w:before="0" w:line="240" w:lineRule="auto"/>
        <w:ind w:left="0" w:right="2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представлемыми для обсуждения на заседании комиссии, осуществляется государственным гражданским служащим кадровой службы Палаты, ответственным за работу по профилактике коррупционных и иных правонарушений.</w:t>
      </w:r>
    </w:p>
    <w:p w:rsidR="000D01A5" w:rsidRDefault="000D01A5">
      <w:pPr>
        <w:rPr>
          <w:sz w:val="28"/>
          <w:szCs w:val="28"/>
        </w:rPr>
      </w:pPr>
    </w:p>
    <w:p w:rsidR="000D01A5" w:rsidRDefault="000D01A5"/>
    <w:sectPr w:rsidR="000D01A5" w:rsidSect="000D01A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759"/>
    <w:multiLevelType w:val="hybridMultilevel"/>
    <w:tmpl w:val="B686D20A"/>
    <w:lvl w:ilvl="0" w:tplc="0BD08764">
      <w:start w:val="1"/>
      <w:numFmt w:val="bullet"/>
      <w:lvlText w:val="-"/>
      <w:lvlJc w:val="left"/>
      <w:rPr>
        <w:sz w:val="24"/>
        <w:szCs w:val="24"/>
      </w:rPr>
    </w:lvl>
    <w:lvl w:ilvl="1" w:tplc="28161FE0">
      <w:start w:val="14"/>
      <w:numFmt w:val="decimal"/>
      <w:lvlText w:val="%2."/>
      <w:lvlJc w:val="left"/>
      <w:rPr>
        <w:sz w:val="28"/>
        <w:szCs w:val="28"/>
      </w:rPr>
    </w:lvl>
    <w:lvl w:ilvl="2" w:tplc="8822133E">
      <w:start w:val="8"/>
      <w:numFmt w:val="decimal"/>
      <w:lvlText w:val="%3."/>
      <w:lvlJc w:val="left"/>
      <w:rPr>
        <w:sz w:val="28"/>
        <w:szCs w:val="28"/>
      </w:rPr>
    </w:lvl>
    <w:lvl w:ilvl="3" w:tplc="9D122316">
      <w:numFmt w:val="decimal"/>
      <w:lvlText w:val=""/>
      <w:lvlJc w:val="left"/>
    </w:lvl>
    <w:lvl w:ilvl="4" w:tplc="53D6A388">
      <w:numFmt w:val="decimal"/>
      <w:lvlText w:val=""/>
      <w:lvlJc w:val="left"/>
    </w:lvl>
    <w:lvl w:ilvl="5" w:tplc="3F52BFEA">
      <w:numFmt w:val="decimal"/>
      <w:lvlText w:val=""/>
      <w:lvlJc w:val="left"/>
    </w:lvl>
    <w:lvl w:ilvl="6" w:tplc="F8929C32">
      <w:numFmt w:val="decimal"/>
      <w:lvlText w:val=""/>
      <w:lvlJc w:val="left"/>
    </w:lvl>
    <w:lvl w:ilvl="7" w:tplc="8F566376">
      <w:numFmt w:val="decimal"/>
      <w:lvlText w:val=""/>
      <w:lvlJc w:val="left"/>
    </w:lvl>
    <w:lvl w:ilvl="8" w:tplc="17E880C8">
      <w:numFmt w:val="decimal"/>
      <w:lvlText w:val=""/>
      <w:lvlJc w:val="left"/>
    </w:lvl>
  </w:abstractNum>
  <w:abstractNum w:abstractNumId="1">
    <w:nsid w:val="067F56AD"/>
    <w:multiLevelType w:val="hybridMultilevel"/>
    <w:tmpl w:val="D558291A"/>
    <w:lvl w:ilvl="0" w:tplc="48928F2C">
      <w:start w:val="1"/>
      <w:numFmt w:val="decimal"/>
      <w:lvlText w:val="%1."/>
      <w:lvlJc w:val="left"/>
      <w:rPr>
        <w:sz w:val="28"/>
        <w:szCs w:val="28"/>
      </w:rPr>
    </w:lvl>
    <w:lvl w:ilvl="1" w:tplc="C786F036">
      <w:numFmt w:val="decimal"/>
      <w:lvlText w:val=""/>
      <w:lvlJc w:val="left"/>
    </w:lvl>
    <w:lvl w:ilvl="2" w:tplc="04905618">
      <w:numFmt w:val="decimal"/>
      <w:lvlText w:val=""/>
      <w:lvlJc w:val="left"/>
    </w:lvl>
    <w:lvl w:ilvl="3" w:tplc="3EC8EE12">
      <w:numFmt w:val="decimal"/>
      <w:lvlText w:val=""/>
      <w:lvlJc w:val="left"/>
    </w:lvl>
    <w:lvl w:ilvl="4" w:tplc="AF107DB4">
      <w:numFmt w:val="decimal"/>
      <w:lvlText w:val=""/>
      <w:lvlJc w:val="left"/>
    </w:lvl>
    <w:lvl w:ilvl="5" w:tplc="CDCCB45A">
      <w:numFmt w:val="decimal"/>
      <w:lvlText w:val=""/>
      <w:lvlJc w:val="left"/>
    </w:lvl>
    <w:lvl w:ilvl="6" w:tplc="5E44C91C">
      <w:numFmt w:val="decimal"/>
      <w:lvlText w:val=""/>
      <w:lvlJc w:val="left"/>
    </w:lvl>
    <w:lvl w:ilvl="7" w:tplc="B8261D8C">
      <w:numFmt w:val="decimal"/>
      <w:lvlText w:val=""/>
      <w:lvlJc w:val="left"/>
    </w:lvl>
    <w:lvl w:ilvl="8" w:tplc="DBE2F546">
      <w:numFmt w:val="decimal"/>
      <w:lvlText w:val=""/>
      <w:lvlJc w:val="left"/>
    </w:lvl>
  </w:abstractNum>
  <w:abstractNum w:abstractNumId="2">
    <w:nsid w:val="21E74CF0"/>
    <w:multiLevelType w:val="hybridMultilevel"/>
    <w:tmpl w:val="2272E1C4"/>
    <w:lvl w:ilvl="0" w:tplc="7F5C86F6">
      <w:start w:val="29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6154336"/>
    <w:multiLevelType w:val="hybridMultilevel"/>
    <w:tmpl w:val="7E6ECA2E"/>
    <w:lvl w:ilvl="0" w:tplc="E2348F9C">
      <w:start w:val="1"/>
      <w:numFmt w:val="bullet"/>
      <w:lvlText w:val="-"/>
      <w:lvlJc w:val="left"/>
      <w:rPr>
        <w:sz w:val="24"/>
        <w:szCs w:val="24"/>
      </w:rPr>
    </w:lvl>
    <w:lvl w:ilvl="1" w:tplc="EB5E139C">
      <w:start w:val="20"/>
      <w:numFmt w:val="decimal"/>
      <w:lvlText w:val="%2."/>
      <w:lvlJc w:val="left"/>
      <w:rPr>
        <w:sz w:val="24"/>
        <w:szCs w:val="24"/>
      </w:rPr>
    </w:lvl>
    <w:lvl w:ilvl="2" w:tplc="87E02BE8">
      <w:numFmt w:val="decimal"/>
      <w:lvlText w:val=""/>
      <w:lvlJc w:val="left"/>
    </w:lvl>
    <w:lvl w:ilvl="3" w:tplc="B73ADCC2">
      <w:numFmt w:val="decimal"/>
      <w:lvlText w:val=""/>
      <w:lvlJc w:val="left"/>
    </w:lvl>
    <w:lvl w:ilvl="4" w:tplc="BEE6EFC6">
      <w:numFmt w:val="decimal"/>
      <w:lvlText w:val=""/>
      <w:lvlJc w:val="left"/>
    </w:lvl>
    <w:lvl w:ilvl="5" w:tplc="29261712">
      <w:numFmt w:val="decimal"/>
      <w:lvlText w:val=""/>
      <w:lvlJc w:val="left"/>
    </w:lvl>
    <w:lvl w:ilvl="6" w:tplc="71CC0AFC">
      <w:numFmt w:val="decimal"/>
      <w:lvlText w:val=""/>
      <w:lvlJc w:val="left"/>
    </w:lvl>
    <w:lvl w:ilvl="7" w:tplc="DCB0C514">
      <w:numFmt w:val="decimal"/>
      <w:lvlText w:val=""/>
      <w:lvlJc w:val="left"/>
    </w:lvl>
    <w:lvl w:ilvl="8" w:tplc="3EB63354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01A5"/>
    <w:rsid w:val="000D01A5"/>
    <w:rsid w:val="00130B24"/>
    <w:rsid w:val="00195505"/>
    <w:rsid w:val="006D214B"/>
    <w:rsid w:val="007E1EC8"/>
    <w:rsid w:val="00B2787A"/>
    <w:rsid w:val="00C62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A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1A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0D01A5"/>
    <w:pPr>
      <w:shd w:val="clear" w:color="auto" w:fill="FFFFFF"/>
      <w:spacing w:before="240" w:line="277" w:lineRule="exact"/>
      <w:ind w:firstLine="540"/>
      <w:jc w:val="both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35D12DFFFA03CEF167D7D97C1769B362A3E382EBC653090288909505yF43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5B66D-3815-45C7-A34A-234BBDA8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4621</Words>
  <Characters>26344</Characters>
  <Application>Microsoft Office Word</Application>
  <DocSecurity>0</DocSecurity>
  <Lines>219</Lines>
  <Paragraphs>61</Paragraphs>
  <ScaleCrop>false</ScaleCrop>
  <Company>KSP</Company>
  <LinksUpToDate>false</LinksUpToDate>
  <CharactersWithSpaces>30904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zagorujko</cp:lastModifiedBy>
  <cp:revision>7</cp:revision>
  <dcterms:created xsi:type="dcterms:W3CDTF">2018-01-22T05:57:00Z</dcterms:created>
  <dcterms:modified xsi:type="dcterms:W3CDTF">2018-01-29T09:45:00Z</dcterms:modified>
</cp:coreProperties>
</file>