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1C4" w:rsidRDefault="00403CB8">
      <w:pPr>
        <w:autoSpaceDE w:val="0"/>
        <w:autoSpaceDN w:val="0"/>
        <w:spacing w:line="240" w:lineRule="auto"/>
        <w:jc w:val="center"/>
        <w:rPr>
          <w:rFonts w:cs="Calibri"/>
          <w:b/>
          <w:sz w:val="28"/>
          <w:szCs w:val="28"/>
        </w:rPr>
      </w:pPr>
      <w:r>
        <w:rPr>
          <w:rFonts w:cs="Calibri"/>
          <w:b/>
          <w:sz w:val="28"/>
          <w:szCs w:val="28"/>
        </w:rPr>
        <w:t>Информация</w:t>
      </w:r>
    </w:p>
    <w:p w:rsidR="009561C4" w:rsidRDefault="00403CB8">
      <w:pPr>
        <w:spacing w:line="240" w:lineRule="auto"/>
        <w:jc w:val="center"/>
        <w:rPr>
          <w:b/>
          <w:spacing w:val="-20"/>
          <w:sz w:val="28"/>
          <w:szCs w:val="28"/>
        </w:rPr>
      </w:pPr>
      <w:r>
        <w:rPr>
          <w:b/>
          <w:spacing w:val="-20"/>
          <w:sz w:val="28"/>
          <w:szCs w:val="28"/>
        </w:rPr>
        <w:t xml:space="preserve">о результатах контрольного мероприятия </w:t>
      </w:r>
    </w:p>
    <w:p w:rsidR="009561C4" w:rsidRDefault="00403CB8">
      <w:pPr>
        <w:spacing w:line="240" w:lineRule="auto"/>
        <w:jc w:val="center"/>
        <w:rPr>
          <w:b/>
          <w:color w:val="000000"/>
          <w:sz w:val="28"/>
          <w:szCs w:val="28"/>
        </w:rPr>
      </w:pPr>
      <w:r>
        <w:rPr>
          <w:b/>
          <w:color w:val="000000"/>
          <w:sz w:val="28"/>
          <w:szCs w:val="28"/>
        </w:rPr>
        <w:t>«Проверка бюджетного учреждения здравоохранения Омской области</w:t>
      </w:r>
    </w:p>
    <w:p w:rsidR="009561C4" w:rsidRDefault="00403CB8">
      <w:pPr>
        <w:pStyle w:val="220"/>
        <w:rPr>
          <w:color w:val="000000"/>
          <w:szCs w:val="28"/>
        </w:rPr>
      </w:pPr>
      <w:r>
        <w:rPr>
          <w:color w:val="000000"/>
          <w:szCs w:val="28"/>
        </w:rPr>
        <w:t>«Городская клиническая больница скорой медицинской помощи № 1» по вопросу законности и эффективности использования средств субсидии, выделенной из областного бюджета в 2016 году и истекшем периоде 2017 года на финансовое обеспечение государственного задания»</w:t>
      </w:r>
    </w:p>
    <w:p w:rsidR="009561C4" w:rsidRDefault="009561C4">
      <w:pPr>
        <w:pStyle w:val="220"/>
        <w:rPr>
          <w:spacing w:val="-20"/>
          <w:szCs w:val="28"/>
        </w:rPr>
      </w:pPr>
    </w:p>
    <w:p w:rsidR="009561C4" w:rsidRDefault="00403CB8">
      <w:pPr>
        <w:spacing w:line="240" w:lineRule="auto"/>
        <w:ind w:right="-1" w:firstLine="709"/>
        <w:rPr>
          <w:sz w:val="28"/>
          <w:szCs w:val="28"/>
        </w:rPr>
      </w:pPr>
      <w:r>
        <w:rPr>
          <w:b/>
          <w:spacing w:val="-6"/>
          <w:sz w:val="28"/>
          <w:szCs w:val="28"/>
        </w:rPr>
        <w:t xml:space="preserve">1. Основания для проведения контрольного мероприятия: </w:t>
      </w:r>
      <w:r>
        <w:rPr>
          <w:sz w:val="28"/>
          <w:szCs w:val="28"/>
        </w:rPr>
        <w:t>пункт</w:t>
      </w:r>
      <w:r>
        <w:rPr>
          <w:b/>
          <w:sz w:val="28"/>
          <w:szCs w:val="28"/>
        </w:rPr>
        <w:t xml:space="preserve"> </w:t>
      </w:r>
      <w:r>
        <w:rPr>
          <w:sz w:val="28"/>
          <w:szCs w:val="28"/>
        </w:rPr>
        <w:t>1.43.</w:t>
      </w:r>
      <w:r>
        <w:rPr>
          <w:b/>
          <w:sz w:val="28"/>
          <w:szCs w:val="28"/>
        </w:rPr>
        <w:t xml:space="preserve"> </w:t>
      </w:r>
      <w:r>
        <w:rPr>
          <w:sz w:val="28"/>
          <w:szCs w:val="28"/>
        </w:rPr>
        <w:t>плана</w:t>
      </w:r>
      <w:r>
        <w:rPr>
          <w:b/>
          <w:sz w:val="28"/>
          <w:szCs w:val="28"/>
        </w:rPr>
        <w:t xml:space="preserve"> </w:t>
      </w:r>
      <w:r>
        <w:rPr>
          <w:sz w:val="28"/>
          <w:szCs w:val="28"/>
        </w:rPr>
        <w:t>работы Контрольно-счетной палаты Омской области на 2017 год, распоряжение председателя от 27.09.2017 года № 144.</w:t>
      </w:r>
    </w:p>
    <w:p w:rsidR="009561C4" w:rsidRDefault="00403CB8">
      <w:pPr>
        <w:spacing w:line="240" w:lineRule="auto"/>
        <w:ind w:firstLine="709"/>
        <w:rPr>
          <w:rFonts w:ascii="TimesNewRomanPSMT" w:eastAsia="Calibri" w:hAnsi="TimesNewRomanPSMT" w:cs="TimesNewRomanPSMT"/>
          <w:sz w:val="28"/>
          <w:szCs w:val="28"/>
          <w:lang w:eastAsia="en-US"/>
        </w:rPr>
      </w:pPr>
      <w:r>
        <w:rPr>
          <w:b/>
          <w:spacing w:val="-6"/>
          <w:sz w:val="28"/>
          <w:szCs w:val="28"/>
        </w:rPr>
        <w:t xml:space="preserve">2. Объект контрольного мероприятия: </w:t>
      </w:r>
      <w:r>
        <w:rPr>
          <w:sz w:val="28"/>
          <w:szCs w:val="28"/>
        </w:rPr>
        <w:t xml:space="preserve">бюджетное учреждение здравоохранения Омской области </w:t>
      </w:r>
      <w:r>
        <w:rPr>
          <w:color w:val="000000"/>
          <w:sz w:val="28"/>
          <w:szCs w:val="28"/>
        </w:rPr>
        <w:t>«Городская клиническая больница скорой медицинской помощи № 1»</w:t>
      </w:r>
      <w:r>
        <w:rPr>
          <w:b/>
          <w:color w:val="000000"/>
          <w:sz w:val="28"/>
          <w:szCs w:val="28"/>
        </w:rPr>
        <w:t xml:space="preserve"> </w:t>
      </w:r>
      <w:r>
        <w:rPr>
          <w:rFonts w:ascii="TimesNewRomanPSMT" w:eastAsia="Calibri" w:hAnsi="TimesNewRomanPSMT" w:cs="TimesNewRomanPSMT"/>
          <w:b/>
          <w:sz w:val="28"/>
          <w:szCs w:val="28"/>
          <w:lang w:eastAsia="en-US"/>
        </w:rPr>
        <w:t>(</w:t>
      </w:r>
      <w:r>
        <w:rPr>
          <w:rFonts w:ascii="TimesNewRomanPSMT" w:eastAsia="Calibri" w:hAnsi="TimesNewRomanPSMT" w:cs="TimesNewRomanPSMT"/>
          <w:sz w:val="28"/>
          <w:szCs w:val="28"/>
          <w:lang w:eastAsia="en-US"/>
        </w:rPr>
        <w:t xml:space="preserve">далее – Учреждение). </w:t>
      </w:r>
    </w:p>
    <w:p w:rsidR="009561C4" w:rsidRDefault="00403CB8">
      <w:pPr>
        <w:spacing w:line="240" w:lineRule="auto"/>
        <w:ind w:firstLine="709"/>
        <w:rPr>
          <w:sz w:val="28"/>
          <w:szCs w:val="28"/>
        </w:rPr>
      </w:pPr>
      <w:r>
        <w:rPr>
          <w:b/>
          <w:sz w:val="28"/>
          <w:szCs w:val="28"/>
        </w:rPr>
        <w:t>3. Проверяемый период:</w:t>
      </w:r>
      <w:r>
        <w:rPr>
          <w:sz w:val="28"/>
          <w:szCs w:val="28"/>
        </w:rPr>
        <w:t xml:space="preserve"> с 01.01.2016 по 30.06.2017.</w:t>
      </w:r>
    </w:p>
    <w:p w:rsidR="009561C4" w:rsidRDefault="00403CB8">
      <w:pPr>
        <w:spacing w:line="240" w:lineRule="auto"/>
        <w:ind w:firstLine="709"/>
        <w:rPr>
          <w:sz w:val="28"/>
          <w:szCs w:val="28"/>
        </w:rPr>
      </w:pPr>
      <w:r>
        <w:rPr>
          <w:b/>
          <w:spacing w:val="-6"/>
          <w:sz w:val="28"/>
          <w:szCs w:val="28"/>
        </w:rPr>
        <w:t>4. Сроки проведения контрольного мероприятия</w:t>
      </w:r>
      <w:r>
        <w:rPr>
          <w:b/>
          <w:color w:val="000000"/>
          <w:spacing w:val="-6"/>
          <w:sz w:val="28"/>
          <w:szCs w:val="28"/>
        </w:rPr>
        <w:t>:</w:t>
      </w:r>
      <w:r>
        <w:rPr>
          <w:color w:val="000000"/>
          <w:spacing w:val="-6"/>
          <w:sz w:val="28"/>
          <w:szCs w:val="28"/>
        </w:rPr>
        <w:t xml:space="preserve"> </w:t>
      </w:r>
      <w:r>
        <w:rPr>
          <w:sz w:val="28"/>
          <w:szCs w:val="28"/>
        </w:rPr>
        <w:t>с 28</w:t>
      </w:r>
      <w:r w:rsidR="00D54E9C">
        <w:rPr>
          <w:sz w:val="28"/>
          <w:szCs w:val="28"/>
        </w:rPr>
        <w:t>.09.2017</w:t>
      </w:r>
      <w:r>
        <w:rPr>
          <w:sz w:val="28"/>
          <w:szCs w:val="28"/>
        </w:rPr>
        <w:t xml:space="preserve"> по 31</w:t>
      </w:r>
      <w:r w:rsidR="00D54E9C">
        <w:rPr>
          <w:sz w:val="28"/>
          <w:szCs w:val="28"/>
        </w:rPr>
        <w:t>.10.2017.</w:t>
      </w:r>
    </w:p>
    <w:p w:rsidR="009561C4" w:rsidRDefault="00403CB8">
      <w:pPr>
        <w:spacing w:line="240" w:lineRule="auto"/>
        <w:ind w:firstLine="709"/>
        <w:rPr>
          <w:b/>
          <w:spacing w:val="-6"/>
          <w:sz w:val="28"/>
          <w:szCs w:val="28"/>
        </w:rPr>
      </w:pPr>
      <w:r>
        <w:rPr>
          <w:b/>
          <w:spacing w:val="-6"/>
          <w:sz w:val="28"/>
          <w:szCs w:val="28"/>
        </w:rPr>
        <w:t>5. Нарушения и недостатки, выявленные в ходе контрольного мероприятия:</w:t>
      </w:r>
    </w:p>
    <w:p w:rsidR="009561C4" w:rsidRDefault="00403CB8">
      <w:pPr>
        <w:spacing w:line="240" w:lineRule="auto"/>
        <w:ind w:firstLine="709"/>
        <w:rPr>
          <w:sz w:val="28"/>
          <w:szCs w:val="28"/>
        </w:rPr>
      </w:pPr>
      <w:r>
        <w:rPr>
          <w:rFonts w:eastAsiaTheme="minorEastAsia"/>
          <w:spacing w:val="-6"/>
          <w:sz w:val="28"/>
          <w:szCs w:val="28"/>
        </w:rPr>
        <w:t>Учреждение является некоммерческой организацией, созданной Омской область</w:t>
      </w:r>
      <w:r w:rsidRPr="00403CB8">
        <w:rPr>
          <w:rFonts w:eastAsiaTheme="minorEastAsia"/>
          <w:spacing w:val="-6"/>
          <w:sz w:val="28"/>
          <w:szCs w:val="28"/>
        </w:rPr>
        <w:t>ю</w:t>
      </w:r>
      <w:r>
        <w:rPr>
          <w:rFonts w:eastAsiaTheme="minorEastAsia"/>
          <w:spacing w:val="-6"/>
          <w:sz w:val="28"/>
          <w:szCs w:val="28"/>
        </w:rPr>
        <w:t xml:space="preserve"> в ц</w:t>
      </w:r>
      <w:r>
        <w:rPr>
          <w:rFonts w:eastAsiaTheme="minorEastAsia"/>
          <w:sz w:val="28"/>
          <w:szCs w:val="28"/>
        </w:rPr>
        <w:t xml:space="preserve">елях </w:t>
      </w:r>
      <w:r>
        <w:rPr>
          <w:color w:val="000000"/>
          <w:sz w:val="28"/>
          <w:szCs w:val="28"/>
        </w:rPr>
        <w:t>реализации полномочий Министерства здравоохранения Омской области (далее – Минздрав) по охране здоровья граждан.</w:t>
      </w:r>
      <w:r>
        <w:rPr>
          <w:sz w:val="28"/>
          <w:szCs w:val="28"/>
        </w:rPr>
        <w:t xml:space="preserve"> Предметом деятельности Учреждения является оказание первичной медико-санитарной помощи, скорой, специализированной помощи в соответствии с Территориальной программой государственных гарантий бесплатного оказания гражданам медицинской помощи в Омской области (далее – Программа). </w:t>
      </w:r>
    </w:p>
    <w:p w:rsidR="009561C4" w:rsidRDefault="00403CB8">
      <w:pPr>
        <w:spacing w:line="240" w:lineRule="auto"/>
        <w:ind w:firstLine="709"/>
        <w:rPr>
          <w:sz w:val="28"/>
          <w:szCs w:val="28"/>
        </w:rPr>
      </w:pPr>
      <w:proofErr w:type="gramStart"/>
      <w:r>
        <w:rPr>
          <w:sz w:val="28"/>
          <w:szCs w:val="28"/>
        </w:rPr>
        <w:t>Анализ исполнения Учреждением государственного задания (далее – ГЗ)</w:t>
      </w:r>
      <w:r>
        <w:rPr>
          <w:b/>
          <w:sz w:val="28"/>
          <w:szCs w:val="28"/>
        </w:rPr>
        <w:t xml:space="preserve"> </w:t>
      </w:r>
      <w:r>
        <w:rPr>
          <w:sz w:val="28"/>
          <w:szCs w:val="28"/>
        </w:rPr>
        <w:t>свидетельствует о стабильной динамике ежегодного снижения исполнения объемов государственной работы «Заготовка, хранение, транспортировка и обеспечение безопасности донорской крови и ее компонентов» (в 2015 году ГЗ выполнено на 78,2</w:t>
      </w:r>
      <w:proofErr w:type="gramEnd"/>
      <w:r>
        <w:rPr>
          <w:sz w:val="28"/>
          <w:szCs w:val="28"/>
        </w:rPr>
        <w:t xml:space="preserve"> процента, в 2016 году – на 55,3 процента, в 2017 году полугодовой план – 50,6 процента). При этом Учреждение ежегодно списывает невостребованные </w:t>
      </w:r>
      <w:proofErr w:type="spellStart"/>
      <w:r>
        <w:rPr>
          <w:sz w:val="28"/>
          <w:szCs w:val="28"/>
        </w:rPr>
        <w:t>эритроцитосодержащие</w:t>
      </w:r>
      <w:proofErr w:type="spellEnd"/>
      <w:r>
        <w:rPr>
          <w:sz w:val="28"/>
          <w:szCs w:val="28"/>
        </w:rPr>
        <w:t xml:space="preserve"> компоненты по истечению срока годности, что свидетельствует о необходимости корректировки объемных показателей ГЗ в целях снижения </w:t>
      </w:r>
      <w:r w:rsidRPr="00403CB8">
        <w:rPr>
          <w:sz w:val="28"/>
          <w:szCs w:val="28"/>
        </w:rPr>
        <w:t>затрат как</w:t>
      </w:r>
      <w:r>
        <w:rPr>
          <w:sz w:val="28"/>
          <w:szCs w:val="28"/>
        </w:rPr>
        <w:t xml:space="preserve"> по их заготовке, так и по утилизации. </w:t>
      </w:r>
    </w:p>
    <w:p w:rsidR="009561C4" w:rsidRDefault="00403CB8">
      <w:pPr>
        <w:autoSpaceDE w:val="0"/>
        <w:autoSpaceDN w:val="0"/>
        <w:spacing w:line="240" w:lineRule="auto"/>
        <w:ind w:firstLine="709"/>
        <w:rPr>
          <w:sz w:val="28"/>
          <w:szCs w:val="28"/>
        </w:rPr>
      </w:pPr>
      <w:r>
        <w:rPr>
          <w:sz w:val="28"/>
          <w:szCs w:val="28"/>
        </w:rPr>
        <w:t>Региональным стандартом некорректно определен расчет показателя качества государственной работы, в результате, для достижения 100 процентов, установленных ГЗ, вся заготовленная кровь должна быть с абсолютным браком, что не соответствует цели осуществления государственной работы, заключающейся в удовлетворении потребности в компонентах донорской крови государственных учреждений здравоохранения Омской области.</w:t>
      </w:r>
    </w:p>
    <w:p w:rsidR="009561C4" w:rsidRDefault="00403CB8">
      <w:pPr>
        <w:autoSpaceDE w:val="0"/>
        <w:autoSpaceDN w:val="0"/>
        <w:spacing w:line="240" w:lineRule="auto"/>
        <w:ind w:firstLine="709"/>
        <w:outlineLvl w:val="0"/>
        <w:rPr>
          <w:rFonts w:eastAsia="Calibri"/>
          <w:sz w:val="28"/>
          <w:szCs w:val="28"/>
        </w:rPr>
      </w:pPr>
      <w:r>
        <w:rPr>
          <w:rFonts w:eastAsia="Calibri"/>
          <w:sz w:val="28"/>
          <w:szCs w:val="28"/>
        </w:rPr>
        <w:t>В 2016, 2017 годах п</w:t>
      </w:r>
      <w:r>
        <w:rPr>
          <w:sz w:val="28"/>
          <w:szCs w:val="28"/>
        </w:rPr>
        <w:t>олномочия по исполнению публичных обязательств по компенсации замены питания денежной выплатой донорам Минздравом не переданы Учреждению, при этом финансовое обеспечение осуществляется по коду вида расходов «Пособия, компенсации меры социальной поддержки по публичным нормативным обязательствам», что является нарушением Порядка</w:t>
      </w:r>
      <w:r>
        <w:rPr>
          <w:rFonts w:eastAsia="Calibri"/>
          <w:sz w:val="28"/>
          <w:szCs w:val="28"/>
        </w:rPr>
        <w:t xml:space="preserve"> исполнения публичных обязательств.</w:t>
      </w:r>
    </w:p>
    <w:p w:rsidR="009561C4" w:rsidRDefault="00403CB8">
      <w:pPr>
        <w:spacing w:line="240" w:lineRule="auto"/>
        <w:ind w:firstLine="709"/>
        <w:rPr>
          <w:sz w:val="28"/>
          <w:szCs w:val="28"/>
        </w:rPr>
      </w:pPr>
      <w:r>
        <w:rPr>
          <w:sz w:val="28"/>
          <w:szCs w:val="28"/>
        </w:rPr>
        <w:lastRenderedPageBreak/>
        <w:t xml:space="preserve">В Учреждении отсутствует единая автоматизированная информационная система трансфузиологии ФМБА России (АИСТ-П), что не позволяет в режиме реального времени владеть необходимой информацией о доноре и приводит к дополнительным затратам на взятие крови у потенциально отрицательных доноров. </w:t>
      </w:r>
    </w:p>
    <w:p w:rsidR="009561C4" w:rsidRDefault="00403CB8">
      <w:pPr>
        <w:spacing w:line="240" w:lineRule="auto"/>
        <w:ind w:firstLine="709"/>
        <w:rPr>
          <w:rFonts w:eastAsia="Calibri"/>
          <w:sz w:val="28"/>
          <w:szCs w:val="28"/>
        </w:rPr>
      </w:pPr>
      <w:r>
        <w:rPr>
          <w:spacing w:val="-6"/>
          <w:sz w:val="28"/>
          <w:szCs w:val="28"/>
        </w:rPr>
        <w:t xml:space="preserve">Вышеуказанные нарушения свидетельствуют о необходимости </w:t>
      </w:r>
      <w:r>
        <w:rPr>
          <w:sz w:val="28"/>
          <w:szCs w:val="28"/>
        </w:rPr>
        <w:t xml:space="preserve">доработки и пересмотра ведомственного </w:t>
      </w:r>
      <w:r>
        <w:rPr>
          <w:spacing w:val="-6"/>
          <w:sz w:val="28"/>
          <w:szCs w:val="28"/>
        </w:rPr>
        <w:t>нормативного регулирования.</w:t>
      </w:r>
    </w:p>
    <w:p w:rsidR="009561C4" w:rsidRDefault="00403CB8">
      <w:pPr>
        <w:autoSpaceDE w:val="0"/>
        <w:autoSpaceDN w:val="0"/>
        <w:spacing w:line="240" w:lineRule="auto"/>
        <w:ind w:firstLine="709"/>
        <w:rPr>
          <w:rFonts w:ascii="Roboto" w:hAnsi="Roboto"/>
          <w:b/>
          <w:sz w:val="28"/>
          <w:szCs w:val="28"/>
        </w:rPr>
      </w:pPr>
      <w:r>
        <w:rPr>
          <w:rFonts w:eastAsia="Calibri"/>
          <w:sz w:val="28"/>
          <w:szCs w:val="28"/>
        </w:rPr>
        <w:t>В</w:t>
      </w:r>
      <w:r>
        <w:rPr>
          <w:sz w:val="28"/>
          <w:szCs w:val="28"/>
        </w:rPr>
        <w:t xml:space="preserve"> проверенном периоде нарушался принцип исключительности замены питания денежной компенсацией, установленный Федеральным законом «О донорстве крови и ее компонентов». Проверкой установлено, что отмена обеспечения доноров продуктовыми наборами с сентября 2016 года по октябрь 2017 года осуществлена Учреждением с целью перераспределения ассигнований на недостающие расходы по обследованию доноров на инфекции в рамках ГЗ.</w:t>
      </w:r>
      <w:r>
        <w:rPr>
          <w:rFonts w:ascii="Roboto" w:hAnsi="Roboto"/>
          <w:b/>
          <w:sz w:val="28"/>
          <w:szCs w:val="28"/>
        </w:rPr>
        <w:t xml:space="preserve"> </w:t>
      </w:r>
    </w:p>
    <w:p w:rsidR="009561C4" w:rsidRDefault="00403CB8">
      <w:pPr>
        <w:autoSpaceDE w:val="0"/>
        <w:autoSpaceDN w:val="0"/>
        <w:spacing w:line="240" w:lineRule="auto"/>
        <w:ind w:firstLine="709"/>
        <w:rPr>
          <w:sz w:val="28"/>
          <w:szCs w:val="28"/>
        </w:rPr>
      </w:pPr>
      <w:r>
        <w:rPr>
          <w:spacing w:val="-6"/>
          <w:sz w:val="28"/>
          <w:szCs w:val="28"/>
        </w:rPr>
        <w:t xml:space="preserve">В результате </w:t>
      </w:r>
      <w:r>
        <w:rPr>
          <w:bCs/>
          <w:sz w:val="28"/>
          <w:szCs w:val="28"/>
        </w:rPr>
        <w:t xml:space="preserve">нарушения Учреждением сроков выплат донорам в день сдачи крови либо не выплаты вообще, в 2016 году списаны неисполненные обязательства перед </w:t>
      </w:r>
      <w:proofErr w:type="spellStart"/>
      <w:r>
        <w:rPr>
          <w:bCs/>
          <w:sz w:val="28"/>
          <w:szCs w:val="28"/>
        </w:rPr>
        <w:t>донарами</w:t>
      </w:r>
      <w:proofErr w:type="spellEnd"/>
      <w:r>
        <w:rPr>
          <w:bCs/>
          <w:sz w:val="28"/>
          <w:szCs w:val="28"/>
        </w:rPr>
        <w:t xml:space="preserve"> в виде невостребованной задолженности на сумму 252,5 тыс. рублей (519 доноров).</w:t>
      </w:r>
      <w:r>
        <w:rPr>
          <w:sz w:val="28"/>
          <w:szCs w:val="28"/>
        </w:rPr>
        <w:t xml:space="preserve"> </w:t>
      </w:r>
    </w:p>
    <w:p w:rsidR="009561C4" w:rsidRDefault="00403CB8">
      <w:pPr>
        <w:autoSpaceDE w:val="0"/>
        <w:autoSpaceDN w:val="0"/>
        <w:spacing w:line="240" w:lineRule="auto"/>
        <w:ind w:firstLine="709"/>
        <w:rPr>
          <w:sz w:val="28"/>
          <w:szCs w:val="28"/>
        </w:rPr>
      </w:pPr>
      <w:r>
        <w:rPr>
          <w:sz w:val="28"/>
          <w:szCs w:val="28"/>
        </w:rPr>
        <w:t>В 2016 году в 210 случаях сдачи крови</w:t>
      </w:r>
      <w:r>
        <w:rPr>
          <w:i/>
          <w:sz w:val="28"/>
          <w:szCs w:val="28"/>
        </w:rPr>
        <w:t xml:space="preserve"> </w:t>
      </w:r>
      <w:r>
        <w:rPr>
          <w:sz w:val="28"/>
          <w:szCs w:val="28"/>
        </w:rPr>
        <w:t xml:space="preserve">(7,3 процента от общего числа </w:t>
      </w:r>
      <w:proofErr w:type="spellStart"/>
      <w:r>
        <w:rPr>
          <w:sz w:val="28"/>
          <w:szCs w:val="28"/>
        </w:rPr>
        <w:t>донаций</w:t>
      </w:r>
      <w:proofErr w:type="spellEnd"/>
      <w:r>
        <w:rPr>
          <w:sz w:val="28"/>
          <w:szCs w:val="28"/>
        </w:rPr>
        <w:t>) доноры не получили продуктовый набор либо его компенсацию. Кроме того, установлена скрытая кредиторская задолженность Учреждения перед донорами по предоставлению питания на 31.12.2016 в сумме 97,1 тыс. рублей, что приводит к невозможности объективной оценки потребности ассигнований на очередной финансовый год, позволяющей обеспечить соблюдение прав доноров своевременно и в полном объеме. Таким образом, н</w:t>
      </w:r>
      <w:r>
        <w:rPr>
          <w:bCs/>
          <w:sz w:val="28"/>
          <w:szCs w:val="28"/>
        </w:rPr>
        <w:t xml:space="preserve">арушен принцип обеспечения социальной поддержки и соблюдения прав доноров, установленный статьей 4 </w:t>
      </w:r>
      <w:r>
        <w:rPr>
          <w:sz w:val="28"/>
          <w:szCs w:val="28"/>
        </w:rPr>
        <w:t>Федерального закона «О донорстве крови и ее компонентов».</w:t>
      </w:r>
    </w:p>
    <w:p w:rsidR="009561C4" w:rsidRDefault="00403CB8">
      <w:pPr>
        <w:autoSpaceDE w:val="0"/>
        <w:autoSpaceDN w:val="0"/>
        <w:spacing w:line="240" w:lineRule="auto"/>
        <w:ind w:firstLine="709"/>
        <w:rPr>
          <w:sz w:val="28"/>
          <w:szCs w:val="28"/>
        </w:rPr>
      </w:pPr>
      <w:r>
        <w:rPr>
          <w:sz w:val="28"/>
          <w:szCs w:val="28"/>
        </w:rPr>
        <w:t>Установлены иные нарушения и недостатки:</w:t>
      </w:r>
    </w:p>
    <w:p w:rsidR="009561C4" w:rsidRDefault="00403CB8">
      <w:pPr>
        <w:autoSpaceDE w:val="0"/>
        <w:autoSpaceDN w:val="0"/>
        <w:spacing w:line="240" w:lineRule="auto"/>
        <w:ind w:firstLine="709"/>
        <w:rPr>
          <w:sz w:val="28"/>
          <w:szCs w:val="28"/>
        </w:rPr>
      </w:pPr>
      <w:r>
        <w:rPr>
          <w:sz w:val="28"/>
          <w:szCs w:val="28"/>
        </w:rPr>
        <w:t xml:space="preserve">- по </w:t>
      </w:r>
      <w:r>
        <w:rPr>
          <w:bCs/>
          <w:spacing w:val="-4"/>
          <w:sz w:val="28"/>
          <w:szCs w:val="28"/>
        </w:rPr>
        <w:t xml:space="preserve">составлению и представлению бухгалтерской (бюджетной) отчетности, </w:t>
      </w:r>
      <w:r>
        <w:rPr>
          <w:sz w:val="28"/>
          <w:szCs w:val="28"/>
        </w:rPr>
        <w:t>достоверности представления финансового положения и результата деятельности Учреждения на сумму 1 941,5 тыс. рублей;</w:t>
      </w:r>
    </w:p>
    <w:p w:rsidR="009561C4" w:rsidRDefault="00403CB8">
      <w:pPr>
        <w:shd w:val="clear" w:color="auto" w:fill="FFFFFF"/>
        <w:tabs>
          <w:tab w:val="left" w:pos="9923"/>
        </w:tabs>
        <w:spacing w:line="240" w:lineRule="auto"/>
        <w:ind w:firstLine="709"/>
        <w:rPr>
          <w:sz w:val="28"/>
          <w:szCs w:val="28"/>
        </w:rPr>
      </w:pPr>
      <w:r>
        <w:rPr>
          <w:sz w:val="28"/>
          <w:szCs w:val="28"/>
        </w:rPr>
        <w:t>- по ведению учета и списания медикаментов, выявленные излишки медикаментов на сумму 1,4 тыс. рублей приняты к учету в период проверки;</w:t>
      </w:r>
    </w:p>
    <w:p w:rsidR="009561C4" w:rsidRDefault="00403CB8">
      <w:pPr>
        <w:spacing w:line="240" w:lineRule="auto"/>
        <w:ind w:firstLine="709"/>
        <w:rPr>
          <w:rFonts w:eastAsia="Calibri"/>
          <w:sz w:val="28"/>
          <w:szCs w:val="28"/>
          <w:lang w:eastAsia="en-US"/>
        </w:rPr>
      </w:pPr>
      <w:r>
        <w:rPr>
          <w:rFonts w:eastAsia="Calibri"/>
          <w:sz w:val="28"/>
          <w:szCs w:val="28"/>
          <w:lang w:eastAsia="en-US"/>
        </w:rPr>
        <w:t xml:space="preserve">- по процедурным вопросам при осуществлении государственных закупок. </w:t>
      </w:r>
    </w:p>
    <w:p w:rsidR="009561C4" w:rsidRDefault="00403CB8">
      <w:pPr>
        <w:shd w:val="clear" w:color="auto" w:fill="FFFFFF"/>
        <w:tabs>
          <w:tab w:val="left" w:pos="9923"/>
        </w:tabs>
        <w:spacing w:line="240" w:lineRule="auto"/>
        <w:ind w:firstLine="709"/>
        <w:rPr>
          <w:sz w:val="28"/>
          <w:szCs w:val="28"/>
        </w:rPr>
      </w:pPr>
      <w:r>
        <w:rPr>
          <w:b/>
          <w:spacing w:val="-6"/>
          <w:sz w:val="28"/>
          <w:szCs w:val="28"/>
        </w:rPr>
        <w:t>6. Принятые решения и меры по устранению выявленных нарушений направлены:</w:t>
      </w:r>
    </w:p>
    <w:p w:rsidR="009561C4" w:rsidRDefault="00403CB8">
      <w:pPr>
        <w:widowControl/>
        <w:tabs>
          <w:tab w:val="left" w:pos="-1701"/>
        </w:tabs>
        <w:adjustRightInd/>
        <w:spacing w:line="240" w:lineRule="auto"/>
        <w:ind w:firstLine="709"/>
        <w:contextualSpacing/>
        <w:textAlignment w:val="auto"/>
        <w:rPr>
          <w:sz w:val="28"/>
          <w:szCs w:val="28"/>
        </w:rPr>
      </w:pPr>
      <w:r>
        <w:rPr>
          <w:sz w:val="28"/>
          <w:szCs w:val="28"/>
        </w:rPr>
        <w:t>- представление Учреждению о необходимости принятия мер по устранению нарушений, отмеченных в акте проверки;</w:t>
      </w:r>
    </w:p>
    <w:p w:rsidR="009561C4" w:rsidRDefault="00403CB8">
      <w:pPr>
        <w:widowControl/>
        <w:autoSpaceDE w:val="0"/>
        <w:autoSpaceDN w:val="0"/>
        <w:spacing w:line="240" w:lineRule="auto"/>
        <w:ind w:firstLine="709"/>
        <w:textAlignment w:val="auto"/>
        <w:rPr>
          <w:rFonts w:eastAsia="Calibri"/>
          <w:sz w:val="28"/>
          <w:szCs w:val="28"/>
        </w:rPr>
      </w:pPr>
      <w:r>
        <w:rPr>
          <w:sz w:val="28"/>
          <w:szCs w:val="28"/>
        </w:rPr>
        <w:t xml:space="preserve">- </w:t>
      </w:r>
      <w:r>
        <w:rPr>
          <w:rFonts w:eastAsia="Calibri"/>
          <w:sz w:val="28"/>
          <w:szCs w:val="28"/>
        </w:rPr>
        <w:t>информация в Минздрав для принятия соответствующих мер реагирования;</w:t>
      </w:r>
    </w:p>
    <w:p w:rsidR="009561C4" w:rsidRDefault="00403CB8">
      <w:pPr>
        <w:widowControl/>
        <w:autoSpaceDE w:val="0"/>
        <w:autoSpaceDN w:val="0"/>
        <w:spacing w:line="240" w:lineRule="auto"/>
        <w:ind w:firstLine="709"/>
        <w:textAlignment w:val="auto"/>
        <w:rPr>
          <w:spacing w:val="-4"/>
          <w:sz w:val="28"/>
          <w:szCs w:val="28"/>
        </w:rPr>
      </w:pPr>
      <w:r>
        <w:rPr>
          <w:sz w:val="28"/>
          <w:szCs w:val="28"/>
        </w:rPr>
        <w:t xml:space="preserve">- </w:t>
      </w:r>
      <w:r>
        <w:rPr>
          <w:bCs/>
          <w:spacing w:val="-4"/>
          <w:sz w:val="28"/>
          <w:szCs w:val="28"/>
        </w:rPr>
        <w:t>копия акта контрольного мероприятия</w:t>
      </w:r>
      <w:r>
        <w:rPr>
          <w:spacing w:val="-4"/>
          <w:sz w:val="28"/>
          <w:szCs w:val="28"/>
        </w:rPr>
        <w:t xml:space="preserve"> в прокуратуру Омской области.</w:t>
      </w:r>
    </w:p>
    <w:p w:rsidR="00D54E9C" w:rsidRPr="0016335C" w:rsidRDefault="00D54E9C" w:rsidP="00D54E9C">
      <w:pPr>
        <w:pStyle w:val="Default"/>
        <w:ind w:firstLine="709"/>
        <w:jc w:val="both"/>
        <w:rPr>
          <w:b/>
          <w:sz w:val="28"/>
          <w:szCs w:val="28"/>
        </w:rPr>
      </w:pPr>
      <w:r w:rsidRPr="0016335C">
        <w:rPr>
          <w:b/>
          <w:bCs/>
          <w:sz w:val="28"/>
          <w:szCs w:val="28"/>
        </w:rPr>
        <w:t>7. Принятые меры по результатам контрольного мероприятия:</w:t>
      </w:r>
    </w:p>
    <w:p w:rsidR="00D54E9C" w:rsidRDefault="00D54E9C" w:rsidP="00D54E9C">
      <w:pPr>
        <w:tabs>
          <w:tab w:val="left" w:pos="600"/>
        </w:tabs>
        <w:spacing w:line="240" w:lineRule="auto"/>
        <w:ind w:firstLine="709"/>
        <w:rPr>
          <w:sz w:val="28"/>
          <w:szCs w:val="28"/>
        </w:rPr>
      </w:pPr>
      <w:r>
        <w:rPr>
          <w:color w:val="000000"/>
          <w:sz w:val="28"/>
          <w:szCs w:val="28"/>
        </w:rPr>
        <w:t>7</w:t>
      </w:r>
      <w:r w:rsidRPr="001F45E9">
        <w:rPr>
          <w:color w:val="000000"/>
          <w:sz w:val="28"/>
          <w:szCs w:val="28"/>
        </w:rPr>
        <w:t>.1. Объектом контроля</w:t>
      </w:r>
      <w:r w:rsidRPr="00B0009D">
        <w:rPr>
          <w:sz w:val="28"/>
          <w:szCs w:val="28"/>
        </w:rPr>
        <w:t>:</w:t>
      </w:r>
    </w:p>
    <w:p w:rsidR="00D54E9C" w:rsidRDefault="00D54E9C" w:rsidP="00D54E9C">
      <w:pPr>
        <w:spacing w:line="240" w:lineRule="auto"/>
        <w:ind w:firstLine="709"/>
        <w:rPr>
          <w:sz w:val="28"/>
          <w:szCs w:val="28"/>
        </w:rPr>
      </w:pPr>
      <w:r>
        <w:rPr>
          <w:sz w:val="28"/>
          <w:szCs w:val="28"/>
        </w:rPr>
        <w:t>- при определении потребности бюджетных ассигнований на 2019 год будет предусмотрено финансирование на информационную систему АИСТ-П;</w:t>
      </w:r>
    </w:p>
    <w:p w:rsidR="00D54E9C" w:rsidRDefault="00D54E9C" w:rsidP="00D54E9C">
      <w:pPr>
        <w:spacing w:line="240" w:lineRule="auto"/>
        <w:ind w:firstLine="709"/>
        <w:rPr>
          <w:sz w:val="28"/>
          <w:szCs w:val="28"/>
        </w:rPr>
      </w:pPr>
      <w:r>
        <w:rPr>
          <w:sz w:val="28"/>
          <w:szCs w:val="28"/>
        </w:rPr>
        <w:t xml:space="preserve">- по предложениям Учреждения изменена методика </w:t>
      </w:r>
      <w:proofErr w:type="gramStart"/>
      <w:r>
        <w:rPr>
          <w:sz w:val="28"/>
          <w:szCs w:val="28"/>
        </w:rPr>
        <w:t>расчета определения показателя качества государственной работы</w:t>
      </w:r>
      <w:proofErr w:type="gramEnd"/>
      <w:r>
        <w:rPr>
          <w:sz w:val="28"/>
          <w:szCs w:val="28"/>
        </w:rPr>
        <w:t>;</w:t>
      </w:r>
    </w:p>
    <w:p w:rsidR="00D54E9C" w:rsidRDefault="00D54E9C" w:rsidP="00D54E9C">
      <w:pPr>
        <w:spacing w:line="240" w:lineRule="auto"/>
        <w:ind w:firstLine="709"/>
        <w:rPr>
          <w:sz w:val="28"/>
          <w:szCs w:val="28"/>
        </w:rPr>
      </w:pPr>
      <w:r>
        <w:rPr>
          <w:sz w:val="28"/>
          <w:szCs w:val="28"/>
        </w:rPr>
        <w:t xml:space="preserve">- доноры будут обеспечиваться продуктовыми наборами в соответствии с </w:t>
      </w:r>
      <w:r>
        <w:rPr>
          <w:sz w:val="28"/>
          <w:szCs w:val="28"/>
        </w:rPr>
        <w:lastRenderedPageBreak/>
        <w:t>возникновением потребности;</w:t>
      </w:r>
    </w:p>
    <w:p w:rsidR="00D54E9C" w:rsidRPr="00737081" w:rsidRDefault="00D54E9C" w:rsidP="00D54E9C">
      <w:pPr>
        <w:spacing w:line="240" w:lineRule="auto"/>
        <w:ind w:firstLine="709"/>
        <w:rPr>
          <w:sz w:val="28"/>
          <w:szCs w:val="28"/>
        </w:rPr>
      </w:pPr>
      <w:r>
        <w:rPr>
          <w:sz w:val="28"/>
          <w:szCs w:val="28"/>
        </w:rPr>
        <w:t xml:space="preserve">- в годовой отчетности </w:t>
      </w:r>
      <w:r w:rsidRPr="00BB012A">
        <w:rPr>
          <w:sz w:val="28"/>
          <w:szCs w:val="28"/>
        </w:rPr>
        <w:t>за 2017 год долгосрочная дебиторская задолженность ОАО «</w:t>
      </w:r>
      <w:proofErr w:type="spellStart"/>
      <w:r w:rsidRPr="00BB012A">
        <w:rPr>
          <w:sz w:val="28"/>
          <w:szCs w:val="28"/>
        </w:rPr>
        <w:t>Омскэнергосбыт</w:t>
      </w:r>
      <w:proofErr w:type="spellEnd"/>
      <w:r w:rsidRPr="00BB012A">
        <w:rPr>
          <w:sz w:val="28"/>
          <w:szCs w:val="28"/>
        </w:rPr>
        <w:t xml:space="preserve">» в сумме 1 446,1 тыс. рублей </w:t>
      </w:r>
      <w:r w:rsidRPr="00BB012A">
        <w:rPr>
          <w:bCs/>
          <w:sz w:val="28"/>
          <w:szCs w:val="28"/>
        </w:rPr>
        <w:t xml:space="preserve">списана как безнадежная к взысканию. </w:t>
      </w:r>
      <w:r w:rsidRPr="00BB012A">
        <w:rPr>
          <w:sz w:val="28"/>
          <w:szCs w:val="28"/>
        </w:rPr>
        <w:t>Кредиторская задолженность в сумме 398,3 тыс. рублей списана по срокам исковой давности, в форме 0503769 отражена текущая кредиторская задолженность в сумме 90,7 тыс. рублей;</w:t>
      </w:r>
      <w:r w:rsidRPr="00737081">
        <w:rPr>
          <w:sz w:val="28"/>
          <w:szCs w:val="28"/>
        </w:rPr>
        <w:t xml:space="preserve"> </w:t>
      </w:r>
    </w:p>
    <w:p w:rsidR="00D54E9C" w:rsidRDefault="00D54E9C" w:rsidP="00D54E9C">
      <w:pPr>
        <w:spacing w:line="240" w:lineRule="auto"/>
        <w:ind w:firstLine="709"/>
        <w:rPr>
          <w:bCs/>
          <w:sz w:val="28"/>
          <w:szCs w:val="28"/>
        </w:rPr>
      </w:pPr>
      <w:r>
        <w:rPr>
          <w:bCs/>
          <w:sz w:val="28"/>
          <w:szCs w:val="28"/>
        </w:rPr>
        <w:t xml:space="preserve">- в случае возникновения кредиторской задолженности перед донорами по предоставлению питания данная информация </w:t>
      </w:r>
      <w:r w:rsidRPr="00BB012A">
        <w:rPr>
          <w:bCs/>
          <w:sz w:val="28"/>
          <w:szCs w:val="28"/>
        </w:rPr>
        <w:t>будет</w:t>
      </w:r>
      <w:r>
        <w:rPr>
          <w:bCs/>
          <w:sz w:val="28"/>
          <w:szCs w:val="28"/>
        </w:rPr>
        <w:t xml:space="preserve"> достоверно отражаться в объеме фактической задолженности; </w:t>
      </w:r>
    </w:p>
    <w:p w:rsidR="00D54E9C" w:rsidRDefault="00D54E9C" w:rsidP="00D54E9C">
      <w:pPr>
        <w:spacing w:line="240" w:lineRule="auto"/>
        <w:ind w:firstLine="709"/>
        <w:rPr>
          <w:bCs/>
          <w:sz w:val="28"/>
          <w:szCs w:val="28"/>
        </w:rPr>
      </w:pPr>
      <w:r>
        <w:rPr>
          <w:bCs/>
          <w:sz w:val="28"/>
          <w:szCs w:val="28"/>
        </w:rPr>
        <w:t xml:space="preserve">- средства за 1 продуктовый набор в </w:t>
      </w:r>
      <w:r w:rsidRPr="00D95ACC">
        <w:rPr>
          <w:bCs/>
          <w:sz w:val="28"/>
          <w:szCs w:val="28"/>
        </w:rPr>
        <w:t>сумме 0,5 тыс. рублей внесены в кассу</w:t>
      </w:r>
      <w:r>
        <w:rPr>
          <w:bCs/>
          <w:sz w:val="28"/>
          <w:szCs w:val="28"/>
        </w:rPr>
        <w:t xml:space="preserve"> учреждения;</w:t>
      </w:r>
    </w:p>
    <w:p w:rsidR="00D54E9C" w:rsidRDefault="00D54E9C" w:rsidP="00D54E9C">
      <w:pPr>
        <w:spacing w:line="240" w:lineRule="auto"/>
        <w:ind w:firstLine="709"/>
        <w:rPr>
          <w:bCs/>
          <w:sz w:val="28"/>
          <w:szCs w:val="28"/>
        </w:rPr>
      </w:pPr>
      <w:r>
        <w:rPr>
          <w:bCs/>
          <w:sz w:val="28"/>
          <w:szCs w:val="28"/>
        </w:rPr>
        <w:t>- с 01.01.2018 ценовая информация для определения НМЦК регистрируется в качестве входящей корреспонденции.</w:t>
      </w:r>
    </w:p>
    <w:p w:rsidR="00D54E9C" w:rsidRDefault="00D54E9C" w:rsidP="00D54E9C">
      <w:pPr>
        <w:autoSpaceDE w:val="0"/>
        <w:autoSpaceDN w:val="0"/>
        <w:spacing w:line="240" w:lineRule="auto"/>
        <w:ind w:firstLine="709"/>
        <w:rPr>
          <w:spacing w:val="2"/>
          <w:sz w:val="28"/>
          <w:szCs w:val="28"/>
        </w:rPr>
      </w:pPr>
      <w:r>
        <w:rPr>
          <w:spacing w:val="2"/>
          <w:sz w:val="28"/>
          <w:szCs w:val="28"/>
        </w:rPr>
        <w:t xml:space="preserve">7.2. Министерством здравоохранения Омской области: </w:t>
      </w:r>
    </w:p>
    <w:p w:rsidR="00D54E9C" w:rsidRDefault="00D54E9C" w:rsidP="00D54E9C">
      <w:pPr>
        <w:autoSpaceDE w:val="0"/>
        <w:autoSpaceDN w:val="0"/>
        <w:spacing w:line="240" w:lineRule="auto"/>
        <w:ind w:firstLine="709"/>
        <w:rPr>
          <w:color w:val="000000"/>
          <w:sz w:val="28"/>
          <w:szCs w:val="28"/>
        </w:rPr>
      </w:pPr>
      <w:r>
        <w:rPr>
          <w:spacing w:val="2"/>
          <w:sz w:val="28"/>
          <w:szCs w:val="28"/>
        </w:rPr>
        <w:t xml:space="preserve">- </w:t>
      </w:r>
      <w:r w:rsidRPr="00554089">
        <w:rPr>
          <w:sz w:val="28"/>
          <w:szCs w:val="28"/>
        </w:rPr>
        <w:t xml:space="preserve">в </w:t>
      </w:r>
      <w:r>
        <w:rPr>
          <w:rFonts w:eastAsia="Calibri"/>
          <w:sz w:val="28"/>
          <w:szCs w:val="28"/>
        </w:rPr>
        <w:t>приказ Минздрава от 29.12.2015 №</w:t>
      </w:r>
      <w:r w:rsidRPr="00554089">
        <w:rPr>
          <w:rFonts w:eastAsia="Calibri"/>
          <w:sz w:val="28"/>
          <w:szCs w:val="28"/>
        </w:rPr>
        <w:t xml:space="preserve"> 70 внесены изменения от 29.12.2017 «О региональных стандартах государственных услуг (работ), оказываемых (выполняемых) государственными учреждениями Омской области, функции и полномочия </w:t>
      </w:r>
      <w:proofErr w:type="gramStart"/>
      <w:r w:rsidRPr="00554089">
        <w:rPr>
          <w:rFonts w:eastAsia="Calibri"/>
          <w:sz w:val="28"/>
          <w:szCs w:val="28"/>
        </w:rPr>
        <w:t>учредителя</w:t>
      </w:r>
      <w:proofErr w:type="gramEnd"/>
      <w:r w:rsidRPr="00554089">
        <w:rPr>
          <w:rFonts w:eastAsia="Calibri"/>
          <w:sz w:val="28"/>
          <w:szCs w:val="28"/>
        </w:rPr>
        <w:t xml:space="preserve"> в отношении которых осуществляет Министерство здравоохранения Омской области».</w:t>
      </w:r>
      <w:r>
        <w:rPr>
          <w:rFonts w:eastAsia="Calibri"/>
          <w:sz w:val="28"/>
          <w:szCs w:val="28"/>
        </w:rPr>
        <w:t xml:space="preserve"> Согласно которых</w:t>
      </w:r>
      <w:r w:rsidRPr="003A481B">
        <w:rPr>
          <w:color w:val="000000"/>
          <w:sz w:val="28"/>
          <w:szCs w:val="28"/>
        </w:rPr>
        <w:t xml:space="preserve"> изменен показател</w:t>
      </w:r>
      <w:r>
        <w:rPr>
          <w:color w:val="000000"/>
          <w:sz w:val="28"/>
          <w:szCs w:val="28"/>
        </w:rPr>
        <w:t>ь</w:t>
      </w:r>
      <w:r w:rsidRPr="003A481B">
        <w:rPr>
          <w:color w:val="000000"/>
          <w:sz w:val="28"/>
          <w:szCs w:val="28"/>
        </w:rPr>
        <w:t xml:space="preserve">, </w:t>
      </w:r>
      <w:r w:rsidRPr="008574FC">
        <w:rPr>
          <w:color w:val="000000"/>
          <w:sz w:val="28"/>
          <w:szCs w:val="28"/>
        </w:rPr>
        <w:t>характеризующий к</w:t>
      </w:r>
      <w:r w:rsidRPr="003A481B">
        <w:rPr>
          <w:color w:val="000000"/>
          <w:sz w:val="28"/>
          <w:szCs w:val="28"/>
        </w:rPr>
        <w:t>ачество выполнения государственной работы «Заготовка, хранение, транспортировка и обеспечение безопасности донорской крови и ее компонентов</w:t>
      </w:r>
      <w:r>
        <w:rPr>
          <w:color w:val="000000"/>
          <w:sz w:val="28"/>
          <w:szCs w:val="28"/>
        </w:rPr>
        <w:t>»;</w:t>
      </w:r>
    </w:p>
    <w:p w:rsidR="00D54E9C" w:rsidRDefault="00D54E9C" w:rsidP="00D54E9C">
      <w:pPr>
        <w:autoSpaceDE w:val="0"/>
        <w:autoSpaceDN w:val="0"/>
        <w:spacing w:line="240" w:lineRule="auto"/>
        <w:ind w:firstLine="709"/>
        <w:rPr>
          <w:sz w:val="28"/>
          <w:szCs w:val="28"/>
        </w:rPr>
      </w:pPr>
      <w:proofErr w:type="gramStart"/>
      <w:r>
        <w:rPr>
          <w:color w:val="000000"/>
          <w:sz w:val="28"/>
          <w:szCs w:val="28"/>
        </w:rPr>
        <w:t>- п</w:t>
      </w:r>
      <w:r>
        <w:rPr>
          <w:sz w:val="28"/>
          <w:szCs w:val="28"/>
        </w:rPr>
        <w:t xml:space="preserve">риказом Минздрава от 01.12.2017 № 47 «О внесении изменений </w:t>
      </w:r>
      <w:r w:rsidRPr="00B07F36">
        <w:rPr>
          <w:sz w:val="28"/>
          <w:szCs w:val="28"/>
        </w:rPr>
        <w:t xml:space="preserve">в приказ Министерства здравоохранения Омской области от 18 января 2017 года № 2» </w:t>
      </w:r>
      <w:hyperlink r:id="rId8" w:history="1">
        <w:r w:rsidRPr="00B07F36">
          <w:rPr>
            <w:sz w:val="28"/>
            <w:szCs w:val="28"/>
          </w:rPr>
          <w:t>пункт 3</w:t>
        </w:r>
      </w:hyperlink>
      <w:r w:rsidRPr="00B07F36">
        <w:rPr>
          <w:sz w:val="28"/>
          <w:szCs w:val="28"/>
        </w:rPr>
        <w:t xml:space="preserve"> дополнен словами «денежной компенсации в случаях замены бесплатного питания донора крови и (или) ее компонентов в соответствии с </w:t>
      </w:r>
      <w:hyperlink r:id="rId9" w:history="1">
        <w:r w:rsidRPr="00B07F36">
          <w:rPr>
            <w:sz w:val="28"/>
            <w:szCs w:val="28"/>
          </w:rPr>
          <w:t>приказом</w:t>
        </w:r>
      </w:hyperlink>
      <w:r w:rsidRPr="00B07F36">
        <w:rPr>
          <w:sz w:val="28"/>
          <w:szCs w:val="28"/>
        </w:rPr>
        <w:t xml:space="preserve"> Министерства здравоохранения Российской Федерации от 26 апреля 2013 года № 265н «О случаях возможности замены бесплатного питания донора крови и</w:t>
      </w:r>
      <w:proofErr w:type="gramEnd"/>
      <w:r w:rsidRPr="00B07F36">
        <w:rPr>
          <w:sz w:val="28"/>
          <w:szCs w:val="28"/>
        </w:rPr>
        <w:t xml:space="preserve"> (или) ее компонентов денежной компенсацией и </w:t>
      </w:r>
      <w:proofErr w:type="gramStart"/>
      <w:r w:rsidRPr="00B07F36">
        <w:rPr>
          <w:sz w:val="28"/>
          <w:szCs w:val="28"/>
        </w:rPr>
        <w:t>п</w:t>
      </w:r>
      <w:r>
        <w:rPr>
          <w:sz w:val="28"/>
          <w:szCs w:val="28"/>
        </w:rPr>
        <w:t>орядке</w:t>
      </w:r>
      <w:proofErr w:type="gramEnd"/>
      <w:r>
        <w:rPr>
          <w:sz w:val="28"/>
          <w:szCs w:val="28"/>
        </w:rPr>
        <w:t xml:space="preserve"> установления ее размера». </w:t>
      </w:r>
      <w:r w:rsidRPr="00B07F36">
        <w:rPr>
          <w:sz w:val="28"/>
          <w:szCs w:val="28"/>
        </w:rPr>
        <w:t xml:space="preserve">Кроме этого пункт 3 дополнен подпунктом 3 следующего содержания: «3) в случаях, предусмотренных </w:t>
      </w:r>
      <w:hyperlink r:id="rId10" w:history="1">
        <w:r w:rsidRPr="00B07F36">
          <w:rPr>
            <w:sz w:val="28"/>
            <w:szCs w:val="28"/>
          </w:rPr>
          <w:t>приказом</w:t>
        </w:r>
      </w:hyperlink>
      <w:r w:rsidRPr="00B07F36">
        <w:rPr>
          <w:sz w:val="28"/>
          <w:szCs w:val="28"/>
        </w:rPr>
        <w:t xml:space="preserve"> №</w:t>
      </w:r>
      <w:r>
        <w:rPr>
          <w:sz w:val="28"/>
          <w:szCs w:val="28"/>
        </w:rPr>
        <w:t xml:space="preserve"> 265н, обеспечить замену бесплатного питания донора крови и (или) ее компонентов денежной компенсацией донорам». Действие данного документа распространяется на отношения, возникшие с 1 января 2017 года;</w:t>
      </w:r>
    </w:p>
    <w:p w:rsidR="00D54E9C" w:rsidRPr="006D0402" w:rsidRDefault="00D54E9C" w:rsidP="00D54E9C">
      <w:pPr>
        <w:spacing w:line="240" w:lineRule="auto"/>
        <w:ind w:firstLine="709"/>
        <w:rPr>
          <w:sz w:val="28"/>
          <w:szCs w:val="28"/>
        </w:rPr>
      </w:pPr>
      <w:r>
        <w:rPr>
          <w:sz w:val="28"/>
          <w:szCs w:val="28"/>
        </w:rPr>
        <w:t>-</w:t>
      </w:r>
      <w:r w:rsidRPr="00255BAC">
        <w:rPr>
          <w:sz w:val="28"/>
          <w:szCs w:val="28"/>
        </w:rPr>
        <w:t xml:space="preserve"> </w:t>
      </w:r>
      <w:r>
        <w:rPr>
          <w:sz w:val="28"/>
          <w:szCs w:val="28"/>
        </w:rPr>
        <w:t xml:space="preserve">объем государственного задания на 2017 год скорректирован путем уменьшения </w:t>
      </w:r>
      <w:proofErr w:type="gramStart"/>
      <w:r>
        <w:rPr>
          <w:sz w:val="28"/>
          <w:szCs w:val="28"/>
        </w:rPr>
        <w:t>объемов заготовки</w:t>
      </w:r>
      <w:r w:rsidRPr="003D6AEF">
        <w:rPr>
          <w:sz w:val="28"/>
          <w:szCs w:val="28"/>
        </w:rPr>
        <w:t xml:space="preserve"> продукта переработки цельной крови</w:t>
      </w:r>
      <w:proofErr w:type="gramEnd"/>
      <w:r>
        <w:rPr>
          <w:sz w:val="28"/>
          <w:szCs w:val="28"/>
        </w:rPr>
        <w:t xml:space="preserve"> на 2 процента, а с </w:t>
      </w:r>
      <w:r w:rsidRPr="00BE5645">
        <w:rPr>
          <w:sz w:val="28"/>
          <w:szCs w:val="28"/>
        </w:rPr>
        <w:t xml:space="preserve">2018 года </w:t>
      </w:r>
      <w:r>
        <w:rPr>
          <w:sz w:val="28"/>
          <w:szCs w:val="28"/>
        </w:rPr>
        <w:t xml:space="preserve">– </w:t>
      </w:r>
      <w:r w:rsidRPr="00BE5645">
        <w:rPr>
          <w:sz w:val="28"/>
          <w:szCs w:val="28"/>
        </w:rPr>
        <w:t xml:space="preserve">уменьшен на 11,2 процента по </w:t>
      </w:r>
      <w:r>
        <w:rPr>
          <w:sz w:val="28"/>
          <w:szCs w:val="28"/>
        </w:rPr>
        <w:t>отношению к</w:t>
      </w:r>
      <w:r w:rsidRPr="00BE5645">
        <w:rPr>
          <w:sz w:val="28"/>
          <w:szCs w:val="28"/>
        </w:rPr>
        <w:t xml:space="preserve"> 2017 год</w:t>
      </w:r>
      <w:r>
        <w:rPr>
          <w:sz w:val="28"/>
          <w:szCs w:val="28"/>
        </w:rPr>
        <w:t>у;</w:t>
      </w:r>
    </w:p>
    <w:p w:rsidR="00D54E9C" w:rsidRDefault="00D54E9C" w:rsidP="00D54E9C">
      <w:pPr>
        <w:autoSpaceDE w:val="0"/>
        <w:autoSpaceDN w:val="0"/>
        <w:spacing w:line="240" w:lineRule="auto"/>
        <w:ind w:firstLine="709"/>
        <w:rPr>
          <w:color w:val="000000"/>
          <w:sz w:val="28"/>
          <w:szCs w:val="28"/>
        </w:rPr>
      </w:pPr>
      <w:r>
        <w:rPr>
          <w:sz w:val="28"/>
          <w:szCs w:val="28"/>
        </w:rPr>
        <w:t>- в</w:t>
      </w:r>
      <w:r>
        <w:rPr>
          <w:color w:val="000000"/>
          <w:sz w:val="28"/>
          <w:szCs w:val="28"/>
        </w:rPr>
        <w:t xml:space="preserve"> целях совершенствования учета медикаментов БУЗОО «ГК БСМП № 1» запланировано внедрение программного комплекса по персонифицированному учету лекарственных препаратов.</w:t>
      </w:r>
    </w:p>
    <w:p w:rsidR="00D54E9C" w:rsidRDefault="00D54E9C" w:rsidP="00D54E9C">
      <w:pPr>
        <w:tabs>
          <w:tab w:val="left" w:pos="600"/>
        </w:tabs>
        <w:spacing w:line="240" w:lineRule="auto"/>
        <w:ind w:firstLine="709"/>
        <w:rPr>
          <w:spacing w:val="-4"/>
          <w:sz w:val="28"/>
          <w:szCs w:val="28"/>
        </w:rPr>
      </w:pPr>
      <w:r>
        <w:rPr>
          <w:sz w:val="28"/>
          <w:szCs w:val="28"/>
        </w:rPr>
        <w:t>7</w:t>
      </w:r>
      <w:r w:rsidRPr="007A7403">
        <w:rPr>
          <w:sz w:val="28"/>
          <w:szCs w:val="28"/>
        </w:rPr>
        <w:t xml:space="preserve">.3. Прокуратурой Омской области копия </w:t>
      </w:r>
      <w:r w:rsidRPr="007A7403">
        <w:rPr>
          <w:bCs/>
          <w:spacing w:val="-4"/>
          <w:sz w:val="28"/>
          <w:szCs w:val="28"/>
        </w:rPr>
        <w:t xml:space="preserve">акта </w:t>
      </w:r>
      <w:r w:rsidRPr="007A7403">
        <w:rPr>
          <w:spacing w:val="-4"/>
          <w:sz w:val="28"/>
          <w:szCs w:val="28"/>
        </w:rPr>
        <w:t xml:space="preserve">проверки направлена в прокуратуру Кировского административного округа </w:t>
      </w:r>
      <w:proofErr w:type="gramStart"/>
      <w:r w:rsidRPr="007A7403">
        <w:rPr>
          <w:spacing w:val="-4"/>
          <w:sz w:val="28"/>
          <w:szCs w:val="28"/>
        </w:rPr>
        <w:t>г</w:t>
      </w:r>
      <w:proofErr w:type="gramEnd"/>
      <w:r w:rsidRPr="007A7403">
        <w:rPr>
          <w:spacing w:val="-4"/>
          <w:sz w:val="28"/>
          <w:szCs w:val="28"/>
        </w:rPr>
        <w:t>. Омска для проведения проверки,</w:t>
      </w:r>
      <w:r>
        <w:rPr>
          <w:spacing w:val="-4"/>
          <w:sz w:val="28"/>
          <w:szCs w:val="28"/>
        </w:rPr>
        <w:t xml:space="preserve"> по результатам которой вынесено представление от 27.12.2017.</w:t>
      </w:r>
    </w:p>
    <w:p w:rsidR="00D54E9C" w:rsidRDefault="00D54E9C" w:rsidP="00D54E9C">
      <w:pPr>
        <w:tabs>
          <w:tab w:val="left" w:pos="600"/>
        </w:tabs>
        <w:spacing w:line="240" w:lineRule="auto"/>
        <w:ind w:firstLine="709"/>
        <w:rPr>
          <w:spacing w:val="-4"/>
          <w:sz w:val="28"/>
          <w:szCs w:val="28"/>
        </w:rPr>
      </w:pPr>
    </w:p>
    <w:p w:rsidR="009561C4" w:rsidRDefault="009561C4" w:rsidP="00D54E9C">
      <w:pPr>
        <w:shd w:val="clear" w:color="auto" w:fill="FFFFFF"/>
        <w:spacing w:line="240" w:lineRule="auto"/>
        <w:ind w:firstLine="709"/>
        <w:rPr>
          <w:spacing w:val="-8"/>
          <w:sz w:val="28"/>
          <w:szCs w:val="28"/>
        </w:rPr>
      </w:pPr>
    </w:p>
    <w:p w:rsidR="009561C4" w:rsidRDefault="00403CB8" w:rsidP="00D54E9C">
      <w:pPr>
        <w:pStyle w:val="ConsPlusNormal"/>
        <w:ind w:firstLine="0"/>
        <w:jc w:val="both"/>
        <w:rPr>
          <w:rFonts w:ascii="Times New Roman" w:hAnsi="Times New Roman" w:cs="Times New Roman"/>
          <w:spacing w:val="-6"/>
          <w:sz w:val="28"/>
          <w:szCs w:val="28"/>
        </w:rPr>
      </w:pPr>
      <w:r>
        <w:rPr>
          <w:rFonts w:ascii="Times New Roman" w:hAnsi="Times New Roman" w:cs="Times New Roman"/>
          <w:spacing w:val="-6"/>
          <w:sz w:val="28"/>
          <w:szCs w:val="28"/>
        </w:rPr>
        <w:t>Аудитор                                                                                                                   Л.Ю. Солдатова</w:t>
      </w:r>
    </w:p>
    <w:sectPr w:rsidR="009561C4" w:rsidSect="009561C4">
      <w:headerReference w:type="even" r:id="rId11"/>
      <w:headerReference w:type="default" r:id="rId12"/>
      <w:pgSz w:w="11906" w:h="16838"/>
      <w:pgMar w:top="1077" w:right="567" w:bottom="1021"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494" w:rsidRDefault="002F4494">
      <w:r>
        <w:separator/>
      </w:r>
    </w:p>
  </w:endnote>
  <w:endnote w:type="continuationSeparator" w:id="0">
    <w:p w:rsidR="002F4494" w:rsidRDefault="002F4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roman"/>
    <w:notTrueType/>
    <w:pitch w:val="default"/>
    <w:sig w:usb0="00000201" w:usb1="00000000" w:usb2="00000000" w:usb3="00000000" w:csb0="00000004"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494" w:rsidRDefault="002F4494">
      <w:r>
        <w:separator/>
      </w:r>
    </w:p>
  </w:footnote>
  <w:footnote w:type="continuationSeparator" w:id="0">
    <w:p w:rsidR="002F4494" w:rsidRDefault="002F44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1C4" w:rsidRDefault="00A900EB">
    <w:pPr>
      <w:pStyle w:val="a5"/>
      <w:framePr w:wrap="around" w:vAnchor="text" w:hAnchor="margin" w:xAlign="center" w:y="1"/>
      <w:rPr>
        <w:rStyle w:val="a6"/>
      </w:rPr>
    </w:pPr>
    <w:r>
      <w:rPr>
        <w:rStyle w:val="a6"/>
      </w:rPr>
      <w:fldChar w:fldCharType="begin"/>
    </w:r>
    <w:r w:rsidR="00403CB8">
      <w:rPr>
        <w:rStyle w:val="a6"/>
      </w:rPr>
      <w:instrText xml:space="preserve">PAGE  </w:instrText>
    </w:r>
    <w:r>
      <w:rPr>
        <w:rStyle w:val="a6"/>
      </w:rPr>
      <w:fldChar w:fldCharType="end"/>
    </w:r>
  </w:p>
  <w:p w:rsidR="009561C4" w:rsidRDefault="009561C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1C4" w:rsidRDefault="00A900EB">
    <w:pPr>
      <w:pStyle w:val="a5"/>
      <w:framePr w:wrap="around" w:vAnchor="text" w:hAnchor="margin" w:xAlign="center" w:y="1"/>
      <w:rPr>
        <w:rStyle w:val="a6"/>
      </w:rPr>
    </w:pPr>
    <w:r>
      <w:rPr>
        <w:rStyle w:val="a6"/>
      </w:rPr>
      <w:fldChar w:fldCharType="begin"/>
    </w:r>
    <w:r w:rsidR="00403CB8">
      <w:rPr>
        <w:rStyle w:val="a6"/>
      </w:rPr>
      <w:instrText xml:space="preserve">PAGE  </w:instrText>
    </w:r>
    <w:r>
      <w:rPr>
        <w:rStyle w:val="a6"/>
      </w:rPr>
      <w:fldChar w:fldCharType="separate"/>
    </w:r>
    <w:r w:rsidR="00D54E9C">
      <w:rPr>
        <w:rStyle w:val="a6"/>
        <w:noProof/>
      </w:rPr>
      <w:t>3</w:t>
    </w:r>
    <w:r>
      <w:rPr>
        <w:rStyle w:val="a6"/>
      </w:rPr>
      <w:fldChar w:fldCharType="end"/>
    </w:r>
  </w:p>
  <w:p w:rsidR="009561C4" w:rsidRDefault="009561C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4EAF00"/>
    <w:lvl w:ilvl="0">
      <w:numFmt w:val="decimal"/>
      <w:lvlText w:val="*"/>
      <w:lvlJc w:val="left"/>
    </w:lvl>
  </w:abstractNum>
  <w:abstractNum w:abstractNumId="1">
    <w:nsid w:val="07516C01"/>
    <w:multiLevelType w:val="hybridMultilevel"/>
    <w:tmpl w:val="0DB65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F84C02"/>
    <w:multiLevelType w:val="hybridMultilevel"/>
    <w:tmpl w:val="799A8A52"/>
    <w:lvl w:ilvl="0" w:tplc="62DABF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E77B50"/>
    <w:multiLevelType w:val="hybridMultilevel"/>
    <w:tmpl w:val="F8A22B0A"/>
    <w:lvl w:ilvl="0" w:tplc="CB6692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517351"/>
    <w:multiLevelType w:val="hybridMultilevel"/>
    <w:tmpl w:val="78A0FAC6"/>
    <w:lvl w:ilvl="0" w:tplc="CFD0DE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F17652"/>
    <w:multiLevelType w:val="hybridMultilevel"/>
    <w:tmpl w:val="F580B1C0"/>
    <w:lvl w:ilvl="0" w:tplc="9620B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1B2798"/>
    <w:multiLevelType w:val="hybridMultilevel"/>
    <w:tmpl w:val="AD52D65A"/>
    <w:lvl w:ilvl="0" w:tplc="A044E7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0947C5"/>
    <w:multiLevelType w:val="hybridMultilevel"/>
    <w:tmpl w:val="B55AB0CE"/>
    <w:lvl w:ilvl="0" w:tplc="F4C02D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A042D7"/>
    <w:multiLevelType w:val="hybridMultilevel"/>
    <w:tmpl w:val="91EC70E8"/>
    <w:lvl w:ilvl="0" w:tplc="C4AA3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12A127E"/>
    <w:multiLevelType w:val="hybridMultilevel"/>
    <w:tmpl w:val="2870AA4A"/>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0">
    <w:nsid w:val="25CD5ED3"/>
    <w:multiLevelType w:val="hybridMultilevel"/>
    <w:tmpl w:val="77AEC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2F7CE6"/>
    <w:multiLevelType w:val="hybridMultilevel"/>
    <w:tmpl w:val="CADCF64C"/>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2">
    <w:nsid w:val="2C1F6EAE"/>
    <w:multiLevelType w:val="hybridMultilevel"/>
    <w:tmpl w:val="8E665316"/>
    <w:lvl w:ilvl="0" w:tplc="0C406FBA">
      <w:start w:val="2011"/>
      <w:numFmt w:val="decimal"/>
      <w:lvlText w:val="28.04.%1"/>
      <w:lvlJc w:val="left"/>
      <w:rPr>
        <w:sz w:val="28"/>
        <w:szCs w:val="28"/>
      </w:rPr>
    </w:lvl>
    <w:lvl w:ilvl="1" w:tplc="A7BE8E26">
      <w:start w:val="1"/>
      <w:numFmt w:val="decimal"/>
      <w:lvlText w:val="%2."/>
      <w:lvlJc w:val="left"/>
      <w:rPr>
        <w:sz w:val="28"/>
        <w:szCs w:val="28"/>
      </w:rPr>
    </w:lvl>
    <w:lvl w:ilvl="2" w:tplc="E6063992">
      <w:numFmt w:val="decimal"/>
      <w:lvlText w:val=""/>
      <w:lvlJc w:val="left"/>
    </w:lvl>
    <w:lvl w:ilvl="3" w:tplc="FFE82138">
      <w:numFmt w:val="decimal"/>
      <w:lvlText w:val=""/>
      <w:lvlJc w:val="left"/>
    </w:lvl>
    <w:lvl w:ilvl="4" w:tplc="BA20099E">
      <w:numFmt w:val="decimal"/>
      <w:lvlText w:val=""/>
      <w:lvlJc w:val="left"/>
    </w:lvl>
    <w:lvl w:ilvl="5" w:tplc="3D08B8DE">
      <w:numFmt w:val="decimal"/>
      <w:lvlText w:val=""/>
      <w:lvlJc w:val="left"/>
    </w:lvl>
    <w:lvl w:ilvl="6" w:tplc="CB6A3192">
      <w:numFmt w:val="decimal"/>
      <w:lvlText w:val=""/>
      <w:lvlJc w:val="left"/>
    </w:lvl>
    <w:lvl w:ilvl="7" w:tplc="37DEC3DC">
      <w:numFmt w:val="decimal"/>
      <w:lvlText w:val=""/>
      <w:lvlJc w:val="left"/>
    </w:lvl>
    <w:lvl w:ilvl="8" w:tplc="80D4D74A">
      <w:numFmt w:val="decimal"/>
      <w:lvlText w:val=""/>
      <w:lvlJc w:val="left"/>
    </w:lvl>
  </w:abstractNum>
  <w:abstractNum w:abstractNumId="13">
    <w:nsid w:val="2C6B3C8B"/>
    <w:multiLevelType w:val="hybridMultilevel"/>
    <w:tmpl w:val="62A603D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A256F4"/>
    <w:multiLevelType w:val="hybridMultilevel"/>
    <w:tmpl w:val="38C2F3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DF0588A"/>
    <w:multiLevelType w:val="hybridMultilevel"/>
    <w:tmpl w:val="F564A3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F6C4CBB"/>
    <w:multiLevelType w:val="hybridMultilevel"/>
    <w:tmpl w:val="2618B442"/>
    <w:lvl w:ilvl="0" w:tplc="84A63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FE040B4"/>
    <w:multiLevelType w:val="hybridMultilevel"/>
    <w:tmpl w:val="EA904F2A"/>
    <w:lvl w:ilvl="0" w:tplc="7660BF18">
      <w:start w:val="1"/>
      <w:numFmt w:val="bullet"/>
      <w:lvlText w:val=""/>
      <w:lvlJc w:val="left"/>
      <w:pPr>
        <w:tabs>
          <w:tab w:val="num" w:pos="1860"/>
        </w:tabs>
        <w:ind w:left="18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A7E18C3"/>
    <w:multiLevelType w:val="multilevel"/>
    <w:tmpl w:val="3C46C8BE"/>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DBB44E5"/>
    <w:multiLevelType w:val="hybridMultilevel"/>
    <w:tmpl w:val="3BBC015E"/>
    <w:lvl w:ilvl="0" w:tplc="0E2E40A0">
      <w:start w:val="1"/>
      <w:numFmt w:val="decimal"/>
      <w:lvlText w:val="%1."/>
      <w:lvlJc w:val="left"/>
      <w:pPr>
        <w:tabs>
          <w:tab w:val="num" w:pos="1515"/>
        </w:tabs>
        <w:ind w:left="1515" w:hanging="915"/>
      </w:pPr>
      <w:rPr>
        <w:rFonts w:hint="default"/>
      </w:rPr>
    </w:lvl>
    <w:lvl w:ilvl="1" w:tplc="048E0C4A">
      <w:start w:val="1"/>
      <w:numFmt w:val="bullet"/>
      <w:lvlText w:val=""/>
      <w:lvlJc w:val="left"/>
      <w:pPr>
        <w:tabs>
          <w:tab w:val="num" w:pos="1680"/>
        </w:tabs>
        <w:ind w:left="1680" w:hanging="360"/>
      </w:pPr>
      <w:rPr>
        <w:rFonts w:ascii="Wingdings" w:hAnsi="Wingdings" w:hint="default"/>
        <w:sz w:val="16"/>
        <w:szCs w:val="16"/>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0">
    <w:nsid w:val="4E8807CF"/>
    <w:multiLevelType w:val="hybridMultilevel"/>
    <w:tmpl w:val="B178FC72"/>
    <w:lvl w:ilvl="0" w:tplc="4F0E662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76598A"/>
    <w:multiLevelType w:val="hybridMultilevel"/>
    <w:tmpl w:val="4EE4D6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37BF4"/>
    <w:multiLevelType w:val="hybridMultilevel"/>
    <w:tmpl w:val="31ACDE8A"/>
    <w:lvl w:ilvl="0" w:tplc="CD0A94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5751FAE"/>
    <w:multiLevelType w:val="hybridMultilevel"/>
    <w:tmpl w:val="73920122"/>
    <w:lvl w:ilvl="0" w:tplc="4DEA60D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8601C24"/>
    <w:multiLevelType w:val="hybridMultilevel"/>
    <w:tmpl w:val="A2645BAC"/>
    <w:lvl w:ilvl="0" w:tplc="0972BF5A">
      <w:start w:val="1"/>
      <w:numFmt w:val="bullet"/>
      <w:lvlText w:val=""/>
      <w:lvlJc w:val="left"/>
      <w:pPr>
        <w:tabs>
          <w:tab w:val="num" w:pos="1980"/>
        </w:tabs>
        <w:ind w:left="1980" w:hanging="360"/>
      </w:pPr>
      <w:rPr>
        <w:rFonts w:ascii="Symbol" w:hAnsi="Symbol" w:hint="default"/>
        <w:sz w:val="16"/>
        <w:szCs w:val="16"/>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5">
    <w:nsid w:val="58A8649B"/>
    <w:multiLevelType w:val="hybridMultilevel"/>
    <w:tmpl w:val="9DA44E40"/>
    <w:lvl w:ilvl="0" w:tplc="9BCEBC4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8D22E1E"/>
    <w:multiLevelType w:val="hybridMultilevel"/>
    <w:tmpl w:val="D0AE546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nsid w:val="5B6457CA"/>
    <w:multiLevelType w:val="hybridMultilevel"/>
    <w:tmpl w:val="A7BA1AC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06686B"/>
    <w:multiLevelType w:val="hybridMultilevel"/>
    <w:tmpl w:val="B9B83808"/>
    <w:lvl w:ilvl="0" w:tplc="EF98599C">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4F6DC0"/>
    <w:multiLevelType w:val="hybridMultilevel"/>
    <w:tmpl w:val="75C469EA"/>
    <w:lvl w:ilvl="0" w:tplc="0419000F">
      <w:start w:val="1"/>
      <w:numFmt w:val="decimal"/>
      <w:lvlText w:val="%1."/>
      <w:lvlJc w:val="left"/>
      <w:pPr>
        <w:ind w:left="1441" w:hanging="360"/>
      </w:pPr>
    </w:lvl>
    <w:lvl w:ilvl="1" w:tplc="04190019" w:tentative="1">
      <w:start w:val="1"/>
      <w:numFmt w:val="lowerLetter"/>
      <w:lvlText w:val="%2."/>
      <w:lvlJc w:val="left"/>
      <w:pPr>
        <w:ind w:left="2161" w:hanging="360"/>
      </w:pPr>
    </w:lvl>
    <w:lvl w:ilvl="2" w:tplc="0419001B" w:tentative="1">
      <w:start w:val="1"/>
      <w:numFmt w:val="lowerRoman"/>
      <w:lvlText w:val="%3."/>
      <w:lvlJc w:val="right"/>
      <w:pPr>
        <w:ind w:left="2881" w:hanging="180"/>
      </w:pPr>
    </w:lvl>
    <w:lvl w:ilvl="3" w:tplc="0419000F" w:tentative="1">
      <w:start w:val="1"/>
      <w:numFmt w:val="decimal"/>
      <w:lvlText w:val="%4."/>
      <w:lvlJc w:val="left"/>
      <w:pPr>
        <w:ind w:left="3601" w:hanging="360"/>
      </w:pPr>
    </w:lvl>
    <w:lvl w:ilvl="4" w:tplc="04190019" w:tentative="1">
      <w:start w:val="1"/>
      <w:numFmt w:val="lowerLetter"/>
      <w:lvlText w:val="%5."/>
      <w:lvlJc w:val="left"/>
      <w:pPr>
        <w:ind w:left="4321" w:hanging="360"/>
      </w:pPr>
    </w:lvl>
    <w:lvl w:ilvl="5" w:tplc="0419001B" w:tentative="1">
      <w:start w:val="1"/>
      <w:numFmt w:val="lowerRoman"/>
      <w:lvlText w:val="%6."/>
      <w:lvlJc w:val="right"/>
      <w:pPr>
        <w:ind w:left="5041" w:hanging="180"/>
      </w:pPr>
    </w:lvl>
    <w:lvl w:ilvl="6" w:tplc="0419000F" w:tentative="1">
      <w:start w:val="1"/>
      <w:numFmt w:val="decimal"/>
      <w:lvlText w:val="%7."/>
      <w:lvlJc w:val="left"/>
      <w:pPr>
        <w:ind w:left="5761" w:hanging="360"/>
      </w:pPr>
    </w:lvl>
    <w:lvl w:ilvl="7" w:tplc="04190019" w:tentative="1">
      <w:start w:val="1"/>
      <w:numFmt w:val="lowerLetter"/>
      <w:lvlText w:val="%8."/>
      <w:lvlJc w:val="left"/>
      <w:pPr>
        <w:ind w:left="6481" w:hanging="360"/>
      </w:pPr>
    </w:lvl>
    <w:lvl w:ilvl="8" w:tplc="0419001B" w:tentative="1">
      <w:start w:val="1"/>
      <w:numFmt w:val="lowerRoman"/>
      <w:lvlText w:val="%9."/>
      <w:lvlJc w:val="right"/>
      <w:pPr>
        <w:ind w:left="7201" w:hanging="180"/>
      </w:pPr>
    </w:lvl>
  </w:abstractNum>
  <w:abstractNum w:abstractNumId="30">
    <w:nsid w:val="61AE1C41"/>
    <w:multiLevelType w:val="hybridMultilevel"/>
    <w:tmpl w:val="57F25AE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633C37AC"/>
    <w:multiLevelType w:val="hybridMultilevel"/>
    <w:tmpl w:val="E6C847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96F16AC"/>
    <w:multiLevelType w:val="multilevel"/>
    <w:tmpl w:val="4EE4D6CC"/>
    <w:lvl w:ilvl="0">
      <w:start w:val="1"/>
      <w:numFmt w:val="decimal"/>
      <w:lvlText w:val="%1."/>
      <w:lvlJc w:val="left"/>
      <w:pPr>
        <w:ind w:left="92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B9E6781"/>
    <w:multiLevelType w:val="hybridMultilevel"/>
    <w:tmpl w:val="03D8F532"/>
    <w:lvl w:ilvl="0" w:tplc="2F3ED7D0">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0890118"/>
    <w:multiLevelType w:val="hybridMultilevel"/>
    <w:tmpl w:val="29B0913A"/>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35">
    <w:nsid w:val="712E4C2C"/>
    <w:multiLevelType w:val="hybridMultilevel"/>
    <w:tmpl w:val="90E8B1D8"/>
    <w:lvl w:ilvl="0" w:tplc="59A69F9E">
      <w:start w:val="1"/>
      <w:numFmt w:val="decimal"/>
      <w:lvlText w:val="%1."/>
      <w:lvlJc w:val="left"/>
      <w:pPr>
        <w:ind w:left="480" w:hanging="48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2DB7A96"/>
    <w:multiLevelType w:val="hybridMultilevel"/>
    <w:tmpl w:val="47C812EE"/>
    <w:lvl w:ilvl="0" w:tplc="7660BF18">
      <w:start w:val="1"/>
      <w:numFmt w:val="bullet"/>
      <w:lvlText w:val=""/>
      <w:lvlJc w:val="left"/>
      <w:pPr>
        <w:tabs>
          <w:tab w:val="num" w:pos="1320"/>
        </w:tabs>
        <w:ind w:left="1320" w:hanging="360"/>
      </w:pPr>
      <w:rPr>
        <w:rFonts w:ascii="Symbol" w:hAnsi="Symbol" w:hint="default"/>
        <w:sz w:val="16"/>
        <w:szCs w:val="16"/>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7CD3768A"/>
    <w:multiLevelType w:val="hybridMultilevel"/>
    <w:tmpl w:val="8626FD68"/>
    <w:lvl w:ilvl="0" w:tplc="3B78CEAA">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7EDB6406"/>
    <w:multiLevelType w:val="hybridMultilevel"/>
    <w:tmpl w:val="7D521AC2"/>
    <w:lvl w:ilvl="0" w:tplc="CCFA1926">
      <w:start w:val="1"/>
      <w:numFmt w:val="bullet"/>
      <w:lvlText w:val=""/>
      <w:lvlJc w:val="left"/>
      <w:pPr>
        <w:tabs>
          <w:tab w:val="num" w:pos="1287"/>
        </w:tabs>
        <w:ind w:left="1287" w:hanging="360"/>
      </w:pPr>
      <w:rPr>
        <w:rFonts w:ascii="Symbol" w:hAnsi="Symbol" w:hint="default"/>
        <w:sz w:val="16"/>
        <w:szCs w:val="16"/>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9"/>
  </w:num>
  <w:num w:numId="2">
    <w:abstractNumId w:val="38"/>
  </w:num>
  <w:num w:numId="3">
    <w:abstractNumId w:val="24"/>
  </w:num>
  <w:num w:numId="4">
    <w:abstractNumId w:val="36"/>
  </w:num>
  <w:num w:numId="5">
    <w:abstractNumId w:val="17"/>
  </w:num>
  <w:num w:numId="6">
    <w:abstractNumId w:val="33"/>
  </w:num>
  <w:num w:numId="7">
    <w:abstractNumId w:val="35"/>
  </w:num>
  <w:num w:numId="8">
    <w:abstractNumId w:val="0"/>
    <w:lvlOverride w:ilvl="0">
      <w:lvl w:ilvl="0">
        <w:start w:val="65535"/>
        <w:numFmt w:val="bullet"/>
        <w:lvlText w:val="•"/>
        <w:legacy w:legacy="1" w:legacySpace="0" w:legacyIndent="360"/>
        <w:lvlJc w:val="left"/>
        <w:rPr>
          <w:rFonts w:ascii="Arial" w:hAnsi="Arial" w:cs="Arial" w:hint="default"/>
          <w:sz w:val="24"/>
          <w:szCs w:val="24"/>
        </w:rPr>
      </w:lvl>
    </w:lvlOverride>
  </w:num>
  <w:num w:numId="9">
    <w:abstractNumId w:val="2"/>
  </w:num>
  <w:num w:numId="10">
    <w:abstractNumId w:val="10"/>
  </w:num>
  <w:num w:numId="11">
    <w:abstractNumId w:val="3"/>
  </w:num>
  <w:num w:numId="12">
    <w:abstractNumId w:val="16"/>
  </w:num>
  <w:num w:numId="13">
    <w:abstractNumId w:val="22"/>
  </w:num>
  <w:num w:numId="14">
    <w:abstractNumId w:val="21"/>
  </w:num>
  <w:num w:numId="15">
    <w:abstractNumId w:val="32"/>
  </w:num>
  <w:num w:numId="16">
    <w:abstractNumId w:val="8"/>
  </w:num>
  <w:num w:numId="17">
    <w:abstractNumId w:val="7"/>
  </w:num>
  <w:num w:numId="18">
    <w:abstractNumId w:val="6"/>
  </w:num>
  <w:num w:numId="19">
    <w:abstractNumId w:val="4"/>
  </w:num>
  <w:num w:numId="20">
    <w:abstractNumId w:val="25"/>
  </w:num>
  <w:num w:numId="21">
    <w:abstractNumId w:val="20"/>
  </w:num>
  <w:num w:numId="22">
    <w:abstractNumId w:val="23"/>
  </w:num>
  <w:num w:numId="23">
    <w:abstractNumId w:val="37"/>
  </w:num>
  <w:num w:numId="24">
    <w:abstractNumId w:val="5"/>
  </w:num>
  <w:num w:numId="25">
    <w:abstractNumId w:val="12"/>
  </w:num>
  <w:num w:numId="26">
    <w:abstractNumId w:val="28"/>
  </w:num>
  <w:num w:numId="27">
    <w:abstractNumId w:val="27"/>
  </w:num>
  <w:num w:numId="28">
    <w:abstractNumId w:val="15"/>
  </w:num>
  <w:num w:numId="29">
    <w:abstractNumId w:val="29"/>
  </w:num>
  <w:num w:numId="30">
    <w:abstractNumId w:val="34"/>
  </w:num>
  <w:num w:numId="31">
    <w:abstractNumId w:val="9"/>
  </w:num>
  <w:num w:numId="32">
    <w:abstractNumId w:val="11"/>
  </w:num>
  <w:num w:numId="33">
    <w:abstractNumId w:val="31"/>
  </w:num>
  <w:num w:numId="34">
    <w:abstractNumId w:val="30"/>
  </w:num>
  <w:num w:numId="35">
    <w:abstractNumId w:val="13"/>
  </w:num>
  <w:num w:numId="36">
    <w:abstractNumId w:val="1"/>
  </w:num>
  <w:num w:numId="37">
    <w:abstractNumId w:val="26"/>
  </w:num>
  <w:num w:numId="38">
    <w:abstractNumId w:val="18"/>
  </w:num>
  <w:num w:numId="39">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9561C4"/>
    <w:rsid w:val="002F4494"/>
    <w:rsid w:val="00403CB8"/>
    <w:rsid w:val="00624BB7"/>
    <w:rsid w:val="009561C4"/>
    <w:rsid w:val="00A900EB"/>
    <w:rsid w:val="00AB09AD"/>
    <w:rsid w:val="00AD11C0"/>
    <w:rsid w:val="00D54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1C4"/>
    <w:pPr>
      <w:widowControl w:val="0"/>
      <w:adjustRightInd w:val="0"/>
      <w:spacing w:line="360" w:lineRule="atLeast"/>
      <w:jc w:val="both"/>
      <w:textAlignment w:val="baseline"/>
    </w:pPr>
    <w:rPr>
      <w:sz w:val="24"/>
      <w:szCs w:val="24"/>
    </w:rPr>
  </w:style>
  <w:style w:type="paragraph" w:styleId="1">
    <w:name w:val="heading 1"/>
    <w:basedOn w:val="a"/>
    <w:next w:val="a"/>
    <w:qFormat/>
    <w:rsid w:val="009561C4"/>
    <w:pPr>
      <w:keepNext/>
      <w:widowControl/>
      <w:adjustRightInd/>
      <w:spacing w:line="360" w:lineRule="auto"/>
      <w:textAlignment w:val="auto"/>
      <w:outlineLvl w:val="0"/>
    </w:pPr>
    <w:rPr>
      <w:rFonts w:ascii="Arial" w:hAnsi="Arial"/>
      <w:szCs w:val="20"/>
    </w:rPr>
  </w:style>
  <w:style w:type="paragraph" w:styleId="2">
    <w:name w:val="heading 2"/>
    <w:basedOn w:val="a"/>
    <w:next w:val="a"/>
    <w:qFormat/>
    <w:rsid w:val="009561C4"/>
    <w:pPr>
      <w:keepNext/>
      <w:widowControl/>
      <w:adjustRightInd/>
      <w:spacing w:line="360" w:lineRule="auto"/>
      <w:ind w:left="2160" w:firstLine="720"/>
      <w:textAlignment w:val="auto"/>
      <w:outlineLvl w:val="1"/>
    </w:pPr>
    <w:rPr>
      <w:rFonts w:ascii="Arial" w:hAnsi="Arial"/>
      <w:b/>
      <w:szCs w:val="20"/>
    </w:rPr>
  </w:style>
  <w:style w:type="paragraph" w:styleId="3">
    <w:name w:val="heading 3"/>
    <w:basedOn w:val="a"/>
    <w:next w:val="a"/>
    <w:qFormat/>
    <w:rsid w:val="009561C4"/>
    <w:pPr>
      <w:keepNext/>
      <w:widowControl/>
      <w:adjustRightInd/>
      <w:spacing w:line="360" w:lineRule="auto"/>
      <w:jc w:val="right"/>
      <w:textAlignment w:val="auto"/>
      <w:outlineLvl w:val="2"/>
    </w:pPr>
    <w:rPr>
      <w:rFonts w:ascii="Arial" w:hAnsi="Arial"/>
      <w:bCs/>
      <w:szCs w:val="20"/>
    </w:rPr>
  </w:style>
  <w:style w:type="paragraph" w:styleId="4">
    <w:name w:val="heading 4"/>
    <w:basedOn w:val="a"/>
    <w:next w:val="a"/>
    <w:qFormat/>
    <w:rsid w:val="009561C4"/>
    <w:pPr>
      <w:keepNext/>
      <w:widowControl/>
      <w:adjustRightInd/>
      <w:spacing w:line="240" w:lineRule="auto"/>
      <w:jc w:val="center"/>
      <w:textAlignment w:val="auto"/>
      <w:outlineLvl w:val="3"/>
    </w:pPr>
    <w:rPr>
      <w:rFonts w:ascii="Arial" w:hAnsi="Arial" w:cs="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61C4"/>
    <w:pPr>
      <w:jc w:val="center"/>
    </w:pPr>
    <w:rPr>
      <w:rFonts w:ascii="Arial" w:hAnsi="Arial"/>
      <w:szCs w:val="20"/>
    </w:rPr>
  </w:style>
  <w:style w:type="paragraph" w:styleId="a5">
    <w:name w:val="header"/>
    <w:basedOn w:val="a"/>
    <w:rsid w:val="009561C4"/>
    <w:pPr>
      <w:tabs>
        <w:tab w:val="center" w:pos="4677"/>
        <w:tab w:val="right" w:pos="9355"/>
      </w:tabs>
    </w:pPr>
  </w:style>
  <w:style w:type="character" w:styleId="a6">
    <w:name w:val="page number"/>
    <w:basedOn w:val="a0"/>
    <w:rsid w:val="009561C4"/>
  </w:style>
  <w:style w:type="table" w:styleId="a7">
    <w:name w:val="Table Grid"/>
    <w:basedOn w:val="a1"/>
    <w:rsid w:val="009561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9561C4"/>
    <w:pPr>
      <w:widowControl w:val="0"/>
      <w:autoSpaceDE w:val="0"/>
      <w:autoSpaceDN w:val="0"/>
      <w:adjustRightInd w:val="0"/>
      <w:spacing w:line="360" w:lineRule="atLeast"/>
      <w:ind w:firstLine="720"/>
      <w:jc w:val="both"/>
      <w:textAlignment w:val="baseline"/>
    </w:pPr>
    <w:rPr>
      <w:rFonts w:ascii="Arial" w:hAnsi="Arial" w:cs="Arial"/>
    </w:rPr>
  </w:style>
  <w:style w:type="paragraph" w:customStyle="1" w:styleId="ConsNonformat">
    <w:name w:val="ConsNonformat"/>
    <w:rsid w:val="009561C4"/>
    <w:pPr>
      <w:widowControl w:val="0"/>
      <w:autoSpaceDE w:val="0"/>
      <w:autoSpaceDN w:val="0"/>
      <w:adjustRightInd w:val="0"/>
      <w:spacing w:line="360" w:lineRule="atLeast"/>
      <w:jc w:val="both"/>
      <w:textAlignment w:val="baseline"/>
    </w:pPr>
    <w:rPr>
      <w:rFonts w:ascii="Courier New" w:hAnsi="Courier New" w:cs="Courier New"/>
    </w:rPr>
  </w:style>
  <w:style w:type="paragraph" w:customStyle="1" w:styleId="ConsTitle">
    <w:name w:val="ConsTitle"/>
    <w:rsid w:val="009561C4"/>
    <w:pPr>
      <w:widowControl w:val="0"/>
      <w:autoSpaceDE w:val="0"/>
      <w:autoSpaceDN w:val="0"/>
      <w:adjustRightInd w:val="0"/>
      <w:spacing w:line="360" w:lineRule="atLeast"/>
      <w:jc w:val="both"/>
      <w:textAlignment w:val="baseline"/>
    </w:pPr>
    <w:rPr>
      <w:rFonts w:ascii="Arial" w:hAnsi="Arial" w:cs="Arial"/>
      <w:b/>
      <w:bCs/>
      <w:sz w:val="16"/>
      <w:szCs w:val="16"/>
    </w:rPr>
  </w:style>
  <w:style w:type="paragraph" w:customStyle="1" w:styleId="ConsPlusTitle">
    <w:name w:val="ConsPlusTitle"/>
    <w:uiPriority w:val="99"/>
    <w:rsid w:val="009561C4"/>
    <w:pPr>
      <w:widowControl w:val="0"/>
      <w:autoSpaceDE w:val="0"/>
      <w:autoSpaceDN w:val="0"/>
      <w:adjustRightInd w:val="0"/>
    </w:pPr>
    <w:rPr>
      <w:rFonts w:ascii="Arial" w:hAnsi="Arial" w:cs="Arial"/>
      <w:b/>
      <w:bCs/>
    </w:rPr>
  </w:style>
  <w:style w:type="paragraph" w:styleId="a8">
    <w:name w:val="footer"/>
    <w:basedOn w:val="a"/>
    <w:rsid w:val="009561C4"/>
    <w:pPr>
      <w:tabs>
        <w:tab w:val="center" w:pos="4677"/>
        <w:tab w:val="right" w:pos="9355"/>
      </w:tabs>
    </w:pPr>
  </w:style>
  <w:style w:type="paragraph" w:customStyle="1" w:styleId="ConsPlusNormal">
    <w:name w:val="ConsPlusNormal"/>
    <w:rsid w:val="009561C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561C4"/>
    <w:pPr>
      <w:widowControl w:val="0"/>
      <w:autoSpaceDE w:val="0"/>
      <w:autoSpaceDN w:val="0"/>
      <w:adjustRightInd w:val="0"/>
    </w:pPr>
    <w:rPr>
      <w:rFonts w:ascii="Courier New" w:hAnsi="Courier New" w:cs="Courier New"/>
    </w:rPr>
  </w:style>
  <w:style w:type="paragraph" w:styleId="a9">
    <w:name w:val="Body Text Indent"/>
    <w:basedOn w:val="a"/>
    <w:rsid w:val="009561C4"/>
    <w:pPr>
      <w:widowControl/>
      <w:adjustRightInd/>
      <w:spacing w:after="120" w:line="240" w:lineRule="auto"/>
      <w:ind w:left="283"/>
      <w:jc w:val="left"/>
      <w:textAlignment w:val="auto"/>
    </w:pPr>
  </w:style>
  <w:style w:type="paragraph" w:customStyle="1" w:styleId="aa">
    <w:name w:val="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styleId="20">
    <w:name w:val="Body Text Indent 2"/>
    <w:basedOn w:val="a"/>
    <w:link w:val="21"/>
    <w:rsid w:val="009561C4"/>
    <w:pPr>
      <w:widowControl/>
      <w:adjustRightInd/>
      <w:spacing w:after="120" w:line="480" w:lineRule="auto"/>
      <w:ind w:left="283"/>
      <w:jc w:val="left"/>
      <w:textAlignment w:val="auto"/>
    </w:pPr>
  </w:style>
  <w:style w:type="paragraph" w:customStyle="1" w:styleId="210">
    <w:name w:val="Основной текст с отступом 21"/>
    <w:basedOn w:val="a"/>
    <w:rsid w:val="009561C4"/>
    <w:pPr>
      <w:widowControl/>
      <w:suppressAutoHyphens/>
      <w:adjustRightInd/>
      <w:spacing w:after="120" w:line="480" w:lineRule="auto"/>
      <w:ind w:left="283"/>
      <w:jc w:val="left"/>
      <w:textAlignment w:val="auto"/>
    </w:pPr>
    <w:rPr>
      <w:lang w:eastAsia="ar-SA"/>
    </w:rPr>
  </w:style>
  <w:style w:type="paragraph" w:customStyle="1" w:styleId="ab">
    <w:name w:val="Знак Знак Знак Знак Знак Знак Знак Знак Знак 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ConsCell">
    <w:name w:val="ConsCell"/>
    <w:rsid w:val="009561C4"/>
    <w:pPr>
      <w:widowControl w:val="0"/>
      <w:autoSpaceDE w:val="0"/>
      <w:autoSpaceDN w:val="0"/>
      <w:adjustRightInd w:val="0"/>
      <w:ind w:right="19772"/>
    </w:pPr>
    <w:rPr>
      <w:rFonts w:ascii="Arial" w:hAnsi="Arial" w:cs="Arial"/>
    </w:rPr>
  </w:style>
  <w:style w:type="paragraph" w:customStyle="1" w:styleId="ad">
    <w:name w:val="Нормальный"/>
    <w:basedOn w:val="a"/>
    <w:rsid w:val="009561C4"/>
    <w:pPr>
      <w:adjustRightInd/>
      <w:spacing w:line="240" w:lineRule="auto"/>
      <w:ind w:firstLine="720"/>
      <w:textAlignment w:val="auto"/>
    </w:pPr>
    <w:rPr>
      <w:rFonts w:ascii="SchoolBook" w:hAnsi="SchoolBook"/>
      <w:sz w:val="26"/>
      <w:szCs w:val="20"/>
    </w:rPr>
  </w:style>
  <w:style w:type="paragraph" w:customStyle="1" w:styleId="10">
    <w:name w:val="Знак Знак Знак Знак Знак Знак Знак Знак Знак Знак Знак Знак Знак Знак Знак Знак Знак Знак1 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ae">
    <w:name w:val="Знак Знак Знак Знак Знак Знак Знак Знак Знак Знак Знак Знак"/>
    <w:basedOn w:val="a"/>
    <w:rsid w:val="009561C4"/>
    <w:pPr>
      <w:widowControl/>
      <w:adjustRightInd/>
      <w:spacing w:before="100" w:beforeAutospacing="1" w:after="100" w:afterAutospacing="1" w:line="240" w:lineRule="auto"/>
      <w:jc w:val="left"/>
      <w:textAlignment w:val="auto"/>
    </w:pPr>
    <w:rPr>
      <w:rFonts w:ascii="Tahoma" w:hAnsi="Tahoma" w:cs="Tahoma"/>
      <w:sz w:val="20"/>
      <w:szCs w:val="20"/>
      <w:lang w:val="en-US"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af">
    <w:name w:val="Интерактивный заголовок"/>
    <w:basedOn w:val="a"/>
    <w:next w:val="a"/>
    <w:rsid w:val="009561C4"/>
    <w:pPr>
      <w:autoSpaceDE w:val="0"/>
      <w:autoSpaceDN w:val="0"/>
      <w:spacing w:line="240" w:lineRule="auto"/>
      <w:ind w:firstLine="720"/>
      <w:textAlignment w:val="auto"/>
    </w:pPr>
    <w:rPr>
      <w:rFonts w:ascii="Verdana" w:hAnsi="Verdana" w:cs="Verdana"/>
      <w:b/>
      <w:bCs/>
      <w:color w:val="C0C0C0"/>
      <w:sz w:val="22"/>
      <w:szCs w:val="22"/>
      <w:u w:val="single"/>
    </w:rPr>
  </w:style>
  <w:style w:type="paragraph" w:customStyle="1" w:styleId="af0">
    <w:name w:val="Знак Знак Знак Знак Знак Знак Знак Знак Знак Знак Знак Знак Знак Знак Знак Знак 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af1">
    <w:name w:val="Знак Знак"/>
    <w:basedOn w:val="a"/>
    <w:rsid w:val="009561C4"/>
    <w:pPr>
      <w:widowControl/>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ConsPlusCell">
    <w:name w:val="ConsPlusCell"/>
    <w:rsid w:val="009561C4"/>
    <w:pPr>
      <w:widowControl w:val="0"/>
      <w:autoSpaceDE w:val="0"/>
      <w:autoSpaceDN w:val="0"/>
      <w:adjustRightInd w:val="0"/>
    </w:pPr>
    <w:rPr>
      <w:rFonts w:ascii="Arial" w:hAnsi="Arial" w:cs="Arial"/>
    </w:rPr>
  </w:style>
  <w:style w:type="paragraph" w:customStyle="1" w:styleId="Heading">
    <w:name w:val="Heading"/>
    <w:rsid w:val="009561C4"/>
    <w:pPr>
      <w:overflowPunct w:val="0"/>
      <w:autoSpaceDE w:val="0"/>
      <w:autoSpaceDN w:val="0"/>
      <w:adjustRightInd w:val="0"/>
      <w:textAlignment w:val="baseline"/>
    </w:pPr>
    <w:rPr>
      <w:rFonts w:ascii="Arial" w:hAnsi="Arial"/>
      <w:b/>
      <w:sz w:val="22"/>
    </w:rPr>
  </w:style>
  <w:style w:type="paragraph" w:styleId="af2">
    <w:name w:val="Balloon Text"/>
    <w:basedOn w:val="a"/>
    <w:link w:val="af3"/>
    <w:rsid w:val="009561C4"/>
    <w:rPr>
      <w:rFonts w:ascii="Tahoma" w:hAnsi="Tahoma" w:cs="Tahoma"/>
      <w:sz w:val="16"/>
      <w:szCs w:val="16"/>
    </w:rPr>
  </w:style>
  <w:style w:type="character" w:customStyle="1" w:styleId="21">
    <w:name w:val="Основной текст с отступом 2 Знак"/>
    <w:link w:val="20"/>
    <w:rsid w:val="009561C4"/>
    <w:rPr>
      <w:sz w:val="24"/>
      <w:szCs w:val="24"/>
    </w:rPr>
  </w:style>
  <w:style w:type="paragraph" w:styleId="af4">
    <w:name w:val="List Paragraph"/>
    <w:basedOn w:val="a"/>
    <w:qFormat/>
    <w:rsid w:val="009561C4"/>
    <w:pPr>
      <w:widowControl/>
      <w:adjustRightInd/>
      <w:spacing w:after="200" w:line="276" w:lineRule="auto"/>
      <w:ind w:left="720"/>
      <w:contextualSpacing/>
      <w:jc w:val="left"/>
      <w:textAlignment w:val="auto"/>
    </w:pPr>
    <w:rPr>
      <w:rFonts w:ascii="Calibri" w:eastAsia="Calibri" w:hAnsi="Calibri"/>
      <w:sz w:val="22"/>
      <w:szCs w:val="22"/>
      <w:lang w:eastAsia="en-US"/>
    </w:rPr>
  </w:style>
  <w:style w:type="character" w:customStyle="1" w:styleId="a4">
    <w:name w:val="Основной текст Знак"/>
    <w:link w:val="a3"/>
    <w:rsid w:val="009561C4"/>
    <w:rPr>
      <w:rFonts w:ascii="Arial" w:hAnsi="Arial"/>
      <w:sz w:val="24"/>
      <w:lang w:val="ru-RU" w:eastAsia="ru-RU" w:bidi="ar-SA"/>
    </w:rPr>
  </w:style>
  <w:style w:type="character" w:customStyle="1" w:styleId="12">
    <w:name w:val="Основной текст1"/>
    <w:basedOn w:val="a0"/>
    <w:link w:val="22"/>
    <w:rsid w:val="009561C4"/>
    <w:rPr>
      <w:sz w:val="28"/>
      <w:szCs w:val="28"/>
      <w:shd w:val="clear" w:color="auto" w:fill="FFFFFF"/>
    </w:rPr>
  </w:style>
  <w:style w:type="paragraph" w:customStyle="1" w:styleId="22">
    <w:name w:val="Основной текст2"/>
    <w:basedOn w:val="a"/>
    <w:link w:val="12"/>
    <w:rsid w:val="009561C4"/>
    <w:pPr>
      <w:widowControl/>
      <w:shd w:val="clear" w:color="auto" w:fill="FFFFFF"/>
      <w:adjustRightInd/>
      <w:spacing w:line="322" w:lineRule="exact"/>
      <w:ind w:firstLine="680"/>
      <w:textAlignment w:val="auto"/>
    </w:pPr>
    <w:rPr>
      <w:sz w:val="28"/>
      <w:szCs w:val="28"/>
    </w:rPr>
  </w:style>
  <w:style w:type="character" w:customStyle="1" w:styleId="25">
    <w:name w:val="Основной текст (25)"/>
    <w:basedOn w:val="a0"/>
    <w:link w:val="251"/>
    <w:uiPriority w:val="99"/>
    <w:rsid w:val="009561C4"/>
    <w:rPr>
      <w:sz w:val="28"/>
      <w:szCs w:val="28"/>
      <w:shd w:val="clear" w:color="auto" w:fill="FFFFFF"/>
    </w:rPr>
  </w:style>
  <w:style w:type="paragraph" w:customStyle="1" w:styleId="251">
    <w:name w:val="Основной текст (25)1"/>
    <w:basedOn w:val="a"/>
    <w:link w:val="25"/>
    <w:uiPriority w:val="99"/>
    <w:rsid w:val="009561C4"/>
    <w:pPr>
      <w:widowControl/>
      <w:shd w:val="clear" w:color="auto" w:fill="FFFFFF"/>
      <w:adjustRightInd/>
      <w:spacing w:before="360" w:after="240" w:line="317" w:lineRule="exact"/>
      <w:ind w:firstLine="700"/>
      <w:textAlignment w:val="auto"/>
    </w:pPr>
    <w:rPr>
      <w:sz w:val="28"/>
      <w:szCs w:val="28"/>
    </w:rPr>
  </w:style>
  <w:style w:type="character" w:customStyle="1" w:styleId="af3">
    <w:name w:val="Текст выноски Знак"/>
    <w:basedOn w:val="a0"/>
    <w:link w:val="af2"/>
    <w:rsid w:val="009561C4"/>
    <w:rPr>
      <w:rFonts w:ascii="Tahoma" w:hAnsi="Tahoma" w:cs="Tahoma"/>
      <w:sz w:val="16"/>
      <w:szCs w:val="16"/>
    </w:rPr>
  </w:style>
  <w:style w:type="paragraph" w:customStyle="1" w:styleId="30">
    <w:name w:val="Основной текст3"/>
    <w:basedOn w:val="a"/>
    <w:link w:val="af5"/>
    <w:rsid w:val="009561C4"/>
    <w:pPr>
      <w:widowControl/>
      <w:shd w:val="clear" w:color="auto" w:fill="FFFFFF"/>
      <w:adjustRightInd/>
      <w:spacing w:line="322" w:lineRule="exact"/>
      <w:ind w:firstLine="680"/>
      <w:textAlignment w:val="auto"/>
    </w:pPr>
    <w:rPr>
      <w:color w:val="000000"/>
      <w:sz w:val="28"/>
      <w:szCs w:val="28"/>
    </w:rPr>
  </w:style>
  <w:style w:type="paragraph" w:styleId="af6">
    <w:name w:val="No Spacing"/>
    <w:qFormat/>
    <w:rsid w:val="009561C4"/>
    <w:rPr>
      <w:rFonts w:ascii="Arial Unicode MS" w:eastAsia="Arial Unicode MS" w:hAnsi="Arial Unicode MS" w:cs="Arial Unicode MS"/>
      <w:color w:val="000000"/>
      <w:sz w:val="24"/>
      <w:szCs w:val="24"/>
    </w:rPr>
  </w:style>
  <w:style w:type="character" w:customStyle="1" w:styleId="5">
    <w:name w:val="Основной текст (5)"/>
    <w:link w:val="51"/>
    <w:uiPriority w:val="99"/>
    <w:rsid w:val="009561C4"/>
    <w:rPr>
      <w:rFonts w:ascii="Arial" w:hAnsi="Arial" w:cs="Arial"/>
      <w:sz w:val="24"/>
      <w:szCs w:val="24"/>
      <w:shd w:val="clear" w:color="auto" w:fill="FFFFFF"/>
    </w:rPr>
  </w:style>
  <w:style w:type="paragraph" w:customStyle="1" w:styleId="51">
    <w:name w:val="Основной текст (5)1"/>
    <w:basedOn w:val="a"/>
    <w:link w:val="5"/>
    <w:uiPriority w:val="99"/>
    <w:rsid w:val="009561C4"/>
    <w:pPr>
      <w:widowControl/>
      <w:shd w:val="clear" w:color="auto" w:fill="FFFFFF"/>
      <w:adjustRightInd/>
      <w:spacing w:line="413" w:lineRule="exact"/>
      <w:jc w:val="left"/>
      <w:textAlignment w:val="auto"/>
    </w:pPr>
    <w:rPr>
      <w:rFonts w:ascii="Arial" w:hAnsi="Arial" w:cs="Arial"/>
    </w:rPr>
  </w:style>
  <w:style w:type="character" w:customStyle="1" w:styleId="314pt">
    <w:name w:val="Основной текст (3) + 14 pt;Не полужирный"/>
    <w:basedOn w:val="a0"/>
    <w:rsid w:val="009561C4"/>
    <w:rPr>
      <w:rFonts w:ascii="Times New Roman" w:eastAsia="Times New Roman" w:hAnsi="Times New Roman" w:cs="Times New Roman"/>
      <w:b/>
      <w:bCs/>
      <w:i w:val="0"/>
      <w:iCs w:val="0"/>
      <w:smallCaps w:val="0"/>
      <w:strike w:val="0"/>
      <w:sz w:val="28"/>
      <w:szCs w:val="28"/>
    </w:rPr>
  </w:style>
  <w:style w:type="character" w:customStyle="1" w:styleId="27">
    <w:name w:val="Основной текст (27) + Не полужирный"/>
    <w:basedOn w:val="a0"/>
    <w:rsid w:val="009561C4"/>
    <w:rPr>
      <w:rFonts w:ascii="Times New Roman" w:eastAsia="Times New Roman" w:hAnsi="Times New Roman" w:cs="Times New Roman"/>
      <w:b/>
      <w:bCs/>
      <w:i w:val="0"/>
      <w:iCs w:val="0"/>
      <w:smallCaps w:val="0"/>
      <w:strike w:val="0"/>
      <w:sz w:val="28"/>
      <w:szCs w:val="28"/>
    </w:rPr>
  </w:style>
  <w:style w:type="character" w:customStyle="1" w:styleId="af7">
    <w:name w:val="Основной текст + Полужирный"/>
    <w:rsid w:val="009561C4"/>
    <w:rPr>
      <w:rFonts w:ascii="Times New Roman" w:hAnsi="Times New Roman" w:cs="Times New Roman"/>
      <w:b/>
      <w:bCs/>
      <w:sz w:val="28"/>
      <w:szCs w:val="28"/>
    </w:rPr>
  </w:style>
  <w:style w:type="character" w:styleId="af8">
    <w:name w:val="Emphasis"/>
    <w:basedOn w:val="a0"/>
    <w:qFormat/>
    <w:rsid w:val="009561C4"/>
    <w:rPr>
      <w:i/>
      <w:iCs/>
    </w:rPr>
  </w:style>
  <w:style w:type="paragraph" w:styleId="af9">
    <w:name w:val="Normal (Web)"/>
    <w:basedOn w:val="a"/>
    <w:uiPriority w:val="99"/>
    <w:unhideWhenUsed/>
    <w:rsid w:val="009561C4"/>
    <w:pPr>
      <w:widowControl/>
      <w:adjustRightInd/>
      <w:spacing w:before="100" w:beforeAutospacing="1" w:after="100" w:afterAutospacing="1" w:line="240" w:lineRule="auto"/>
      <w:jc w:val="left"/>
      <w:textAlignment w:val="auto"/>
    </w:pPr>
  </w:style>
  <w:style w:type="character" w:customStyle="1" w:styleId="af5">
    <w:name w:val="Основной текст_"/>
    <w:basedOn w:val="a0"/>
    <w:link w:val="30"/>
    <w:rsid w:val="009561C4"/>
    <w:rPr>
      <w:color w:val="000000"/>
      <w:sz w:val="28"/>
      <w:szCs w:val="28"/>
      <w:shd w:val="clear" w:color="auto" w:fill="FFFFFF"/>
    </w:rPr>
  </w:style>
  <w:style w:type="paragraph" w:customStyle="1" w:styleId="220">
    <w:name w:val="Основной текст с отступом 22"/>
    <w:basedOn w:val="a"/>
    <w:rsid w:val="009561C4"/>
    <w:pPr>
      <w:overflowPunct w:val="0"/>
      <w:autoSpaceDE w:val="0"/>
      <w:autoSpaceDN w:val="0"/>
      <w:spacing w:line="240" w:lineRule="auto"/>
      <w:ind w:firstLine="709"/>
      <w:jc w:val="center"/>
      <w:textAlignment w:val="auto"/>
    </w:pPr>
    <w:rPr>
      <w:b/>
      <w:sz w:val="28"/>
      <w:szCs w:val="20"/>
    </w:rPr>
  </w:style>
  <w:style w:type="paragraph" w:customStyle="1" w:styleId="tekstob">
    <w:name w:val="tekstob"/>
    <w:basedOn w:val="a"/>
    <w:rsid w:val="009561C4"/>
    <w:pPr>
      <w:widowControl/>
      <w:adjustRightInd/>
      <w:spacing w:before="100" w:beforeAutospacing="1" w:after="100" w:afterAutospacing="1" w:line="240" w:lineRule="auto"/>
      <w:jc w:val="left"/>
      <w:textAlignment w:val="auto"/>
    </w:pPr>
  </w:style>
  <w:style w:type="paragraph" w:customStyle="1" w:styleId="50">
    <w:name w:val="Основной текст5"/>
    <w:basedOn w:val="a"/>
    <w:rsid w:val="009561C4"/>
    <w:pPr>
      <w:widowControl/>
      <w:shd w:val="clear" w:color="auto" w:fill="FFFFFF"/>
      <w:adjustRightInd/>
      <w:spacing w:line="322" w:lineRule="exact"/>
      <w:ind w:firstLine="740"/>
      <w:textAlignment w:val="auto"/>
    </w:pPr>
    <w:rPr>
      <w:color w:val="000000"/>
      <w:sz w:val="28"/>
      <w:szCs w:val="28"/>
    </w:rPr>
  </w:style>
  <w:style w:type="paragraph" w:customStyle="1" w:styleId="23">
    <w:name w:val="Основной текст с отступом 23"/>
    <w:basedOn w:val="a"/>
    <w:rsid w:val="009561C4"/>
    <w:pPr>
      <w:overflowPunct w:val="0"/>
      <w:autoSpaceDE w:val="0"/>
      <w:autoSpaceDN w:val="0"/>
      <w:spacing w:line="240" w:lineRule="auto"/>
      <w:ind w:firstLine="709"/>
      <w:jc w:val="center"/>
      <w:textAlignment w:val="auto"/>
    </w:pPr>
    <w:rPr>
      <w:b/>
      <w:sz w:val="28"/>
      <w:szCs w:val="20"/>
    </w:rPr>
  </w:style>
  <w:style w:type="paragraph" w:styleId="afa">
    <w:name w:val="caption"/>
    <w:basedOn w:val="a"/>
    <w:next w:val="a"/>
    <w:qFormat/>
    <w:rsid w:val="009561C4"/>
    <w:pPr>
      <w:widowControl/>
      <w:autoSpaceDE w:val="0"/>
      <w:autoSpaceDN w:val="0"/>
      <w:spacing w:line="360" w:lineRule="auto"/>
      <w:ind w:firstLine="540"/>
      <w:textAlignment w:val="auto"/>
    </w:pPr>
    <w:rPr>
      <w:sz w:val="28"/>
      <w:szCs w:val="28"/>
    </w:rPr>
  </w:style>
  <w:style w:type="paragraph" w:customStyle="1" w:styleId="Default">
    <w:name w:val="Default"/>
    <w:rsid w:val="00D54E9C"/>
    <w:pPr>
      <w:autoSpaceDE w:val="0"/>
      <w:autoSpaceDN w:val="0"/>
      <w:adjustRightInd w:val="0"/>
    </w:pPr>
    <w:rPr>
      <w:rFonts w:eastAsiaTheme="minorHAns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5472886">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59059130">
      <w:bodyDiv w:val="1"/>
      <w:marLeft w:val="0"/>
      <w:marRight w:val="0"/>
      <w:marTop w:val="0"/>
      <w:marBottom w:val="0"/>
      <w:divBdr>
        <w:top w:val="none" w:sz="0" w:space="0" w:color="auto"/>
        <w:left w:val="none" w:sz="0" w:space="0" w:color="auto"/>
        <w:bottom w:val="none" w:sz="0" w:space="0" w:color="auto"/>
        <w:right w:val="none" w:sz="0" w:space="0" w:color="auto"/>
      </w:divBdr>
    </w:div>
    <w:div w:id="76679918">
      <w:bodyDiv w:val="1"/>
      <w:marLeft w:val="0"/>
      <w:marRight w:val="0"/>
      <w:marTop w:val="0"/>
      <w:marBottom w:val="0"/>
      <w:divBdr>
        <w:top w:val="none" w:sz="0" w:space="0" w:color="auto"/>
        <w:left w:val="none" w:sz="0" w:space="0" w:color="auto"/>
        <w:bottom w:val="none" w:sz="0" w:space="0" w:color="auto"/>
        <w:right w:val="none" w:sz="0" w:space="0" w:color="auto"/>
      </w:divBdr>
    </w:div>
    <w:div w:id="394009235">
      <w:bodyDiv w:val="1"/>
      <w:marLeft w:val="0"/>
      <w:marRight w:val="0"/>
      <w:marTop w:val="0"/>
      <w:marBottom w:val="0"/>
      <w:divBdr>
        <w:top w:val="none" w:sz="0" w:space="0" w:color="auto"/>
        <w:left w:val="none" w:sz="0" w:space="0" w:color="auto"/>
        <w:bottom w:val="none" w:sz="0" w:space="0" w:color="auto"/>
        <w:right w:val="none" w:sz="0" w:space="0" w:color="auto"/>
      </w:divBdr>
    </w:div>
    <w:div w:id="877200610">
      <w:bodyDiv w:val="1"/>
      <w:marLeft w:val="0"/>
      <w:marRight w:val="0"/>
      <w:marTop w:val="0"/>
      <w:marBottom w:val="0"/>
      <w:divBdr>
        <w:top w:val="none" w:sz="0" w:space="0" w:color="auto"/>
        <w:left w:val="none" w:sz="0" w:space="0" w:color="auto"/>
        <w:bottom w:val="none" w:sz="0" w:space="0" w:color="auto"/>
        <w:right w:val="none" w:sz="0" w:space="0" w:color="auto"/>
      </w:divBdr>
    </w:div>
    <w:div w:id="1034959148">
      <w:bodyDiv w:val="1"/>
      <w:marLeft w:val="0"/>
      <w:marRight w:val="0"/>
      <w:marTop w:val="0"/>
      <w:marBottom w:val="0"/>
      <w:divBdr>
        <w:top w:val="none" w:sz="0" w:space="0" w:color="auto"/>
        <w:left w:val="none" w:sz="0" w:space="0" w:color="auto"/>
        <w:bottom w:val="none" w:sz="0" w:space="0" w:color="auto"/>
        <w:right w:val="none" w:sz="0" w:space="0" w:color="auto"/>
      </w:divBdr>
    </w:div>
    <w:div w:id="1148984420">
      <w:bodyDiv w:val="1"/>
      <w:marLeft w:val="0"/>
      <w:marRight w:val="0"/>
      <w:marTop w:val="0"/>
      <w:marBottom w:val="0"/>
      <w:divBdr>
        <w:top w:val="none" w:sz="0" w:space="0" w:color="auto"/>
        <w:left w:val="none" w:sz="0" w:space="0" w:color="auto"/>
        <w:bottom w:val="none" w:sz="0" w:space="0" w:color="auto"/>
        <w:right w:val="none" w:sz="0" w:space="0" w:color="auto"/>
      </w:divBdr>
    </w:div>
    <w:div w:id="1271207547">
      <w:bodyDiv w:val="1"/>
      <w:marLeft w:val="0"/>
      <w:marRight w:val="0"/>
      <w:marTop w:val="0"/>
      <w:marBottom w:val="0"/>
      <w:divBdr>
        <w:top w:val="none" w:sz="0" w:space="0" w:color="auto"/>
        <w:left w:val="none" w:sz="0" w:space="0" w:color="auto"/>
        <w:bottom w:val="none" w:sz="0" w:space="0" w:color="auto"/>
        <w:right w:val="none" w:sz="0" w:space="0" w:color="auto"/>
      </w:divBdr>
    </w:div>
    <w:div w:id="1368872081">
      <w:bodyDiv w:val="1"/>
      <w:marLeft w:val="0"/>
      <w:marRight w:val="0"/>
      <w:marTop w:val="0"/>
      <w:marBottom w:val="0"/>
      <w:divBdr>
        <w:top w:val="none" w:sz="0" w:space="0" w:color="auto"/>
        <w:left w:val="none" w:sz="0" w:space="0" w:color="auto"/>
        <w:bottom w:val="none" w:sz="0" w:space="0" w:color="auto"/>
        <w:right w:val="none" w:sz="0" w:space="0" w:color="auto"/>
      </w:divBdr>
    </w:div>
    <w:div w:id="1374427013">
      <w:bodyDiv w:val="1"/>
      <w:marLeft w:val="0"/>
      <w:marRight w:val="0"/>
      <w:marTop w:val="0"/>
      <w:marBottom w:val="0"/>
      <w:divBdr>
        <w:top w:val="none" w:sz="0" w:space="0" w:color="auto"/>
        <w:left w:val="none" w:sz="0" w:space="0" w:color="auto"/>
        <w:bottom w:val="none" w:sz="0" w:space="0" w:color="auto"/>
        <w:right w:val="none" w:sz="0" w:space="0" w:color="auto"/>
      </w:divBdr>
    </w:div>
    <w:div w:id="1518351778">
      <w:bodyDiv w:val="1"/>
      <w:marLeft w:val="0"/>
      <w:marRight w:val="0"/>
      <w:marTop w:val="0"/>
      <w:marBottom w:val="0"/>
      <w:divBdr>
        <w:top w:val="none" w:sz="0" w:space="0" w:color="auto"/>
        <w:left w:val="none" w:sz="0" w:space="0" w:color="auto"/>
        <w:bottom w:val="none" w:sz="0" w:space="0" w:color="auto"/>
        <w:right w:val="none" w:sz="0" w:space="0" w:color="auto"/>
      </w:divBdr>
    </w:div>
    <w:div w:id="1627421456">
      <w:bodyDiv w:val="1"/>
      <w:marLeft w:val="0"/>
      <w:marRight w:val="0"/>
      <w:marTop w:val="0"/>
      <w:marBottom w:val="0"/>
      <w:divBdr>
        <w:top w:val="none" w:sz="0" w:space="0" w:color="auto"/>
        <w:left w:val="none" w:sz="0" w:space="0" w:color="auto"/>
        <w:bottom w:val="none" w:sz="0" w:space="0" w:color="auto"/>
        <w:right w:val="none" w:sz="0" w:space="0" w:color="auto"/>
      </w:divBdr>
    </w:div>
    <w:div w:id="1921476049">
      <w:bodyDiv w:val="1"/>
      <w:marLeft w:val="0"/>
      <w:marRight w:val="0"/>
      <w:marTop w:val="0"/>
      <w:marBottom w:val="0"/>
      <w:divBdr>
        <w:top w:val="none" w:sz="0" w:space="0" w:color="auto"/>
        <w:left w:val="none" w:sz="0" w:space="0" w:color="auto"/>
        <w:bottom w:val="none" w:sz="0" w:space="0" w:color="auto"/>
        <w:right w:val="none" w:sz="0" w:space="0" w:color="auto"/>
      </w:divBdr>
    </w:div>
    <w:div w:id="1941451078">
      <w:bodyDiv w:val="1"/>
      <w:marLeft w:val="0"/>
      <w:marRight w:val="0"/>
      <w:marTop w:val="0"/>
      <w:marBottom w:val="0"/>
      <w:divBdr>
        <w:top w:val="none" w:sz="0" w:space="0" w:color="auto"/>
        <w:left w:val="none" w:sz="0" w:space="0" w:color="auto"/>
        <w:bottom w:val="none" w:sz="0" w:space="0" w:color="auto"/>
        <w:right w:val="none" w:sz="0" w:space="0" w:color="auto"/>
      </w:divBdr>
    </w:div>
    <w:div w:id="2003847348">
      <w:bodyDiv w:val="1"/>
      <w:marLeft w:val="0"/>
      <w:marRight w:val="0"/>
      <w:marTop w:val="0"/>
      <w:marBottom w:val="0"/>
      <w:divBdr>
        <w:top w:val="none" w:sz="0" w:space="0" w:color="auto"/>
        <w:left w:val="none" w:sz="0" w:space="0" w:color="auto"/>
        <w:bottom w:val="none" w:sz="0" w:space="0" w:color="auto"/>
        <w:right w:val="none" w:sz="0" w:space="0" w:color="auto"/>
      </w:divBdr>
    </w:div>
    <w:div w:id="21226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E19334F964865E11C7C5DB75FA3DE93B43810A016FAA8CED7A82B6A2C12CF9274ED2660EE266873C4C6CD5bBQ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A0B3C7411F3F40CC92CA8AB549C2BF8EC51ED25F24250309DA621ADF7cDS3F" TargetMode="External"/><Relationship Id="rId4" Type="http://schemas.openxmlformats.org/officeDocument/2006/relationships/settings" Target="settings.xml"/><Relationship Id="rId9" Type="http://schemas.openxmlformats.org/officeDocument/2006/relationships/hyperlink" Target="consultantplus://offline/ref=51E19334F964865E11C7DBD6639662E0324CD806026CA3DEB82F84E1FDb9Q1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7DCB0-1E09-44A2-927F-A64023D6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1331</Words>
  <Characters>7587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А К Т</vt:lpstr>
    </vt:vector>
  </TitlesOfParts>
  <Company>ksp</Company>
  <LinksUpToDate>false</LinksUpToDate>
  <CharactersWithSpaces>8901</CharactersWithSpaces>
  <SharedDoc>false</SharedDoc>
  <HLinks>
    <vt:vector size="6" baseType="variant">
      <vt:variant>
        <vt:i4>8257647</vt:i4>
      </vt:variant>
      <vt:variant>
        <vt:i4>0</vt:i4>
      </vt:variant>
      <vt:variant>
        <vt:i4>0</vt:i4>
      </vt:variant>
      <vt:variant>
        <vt:i4>5</vt:i4>
      </vt:variant>
      <vt:variant>
        <vt:lpwstr>consultantplus://offline/ref=DE339A16E178AD594C491D9D8FAD8F3C32FC81A44D94D150908775ED32D2065CBED32058139DBABB4507G9O1M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К Т</dc:title>
  <dc:creator>Нагибина</dc:creator>
  <cp:lastModifiedBy>orlova</cp:lastModifiedBy>
  <cp:revision>3</cp:revision>
  <cp:lastPrinted>2015-12-08T07:17:00Z</cp:lastPrinted>
  <dcterms:created xsi:type="dcterms:W3CDTF">2018-05-08T04:38:00Z</dcterms:created>
  <dcterms:modified xsi:type="dcterms:W3CDTF">2018-05-08T05:24:00Z</dcterms:modified>
</cp:coreProperties>
</file>