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396" w:rsidRDefault="00363E91">
      <w:pPr>
        <w:autoSpaceDE w:val="0"/>
        <w:autoSpaceDN w:val="0"/>
        <w:spacing w:line="240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Информация</w:t>
      </w:r>
    </w:p>
    <w:p w:rsidR="007C6396" w:rsidRDefault="00363E91">
      <w:pPr>
        <w:pStyle w:val="220"/>
        <w:rPr>
          <w:spacing w:val="-20"/>
          <w:szCs w:val="28"/>
        </w:rPr>
      </w:pPr>
      <w:r>
        <w:rPr>
          <w:spacing w:val="-20"/>
          <w:szCs w:val="28"/>
        </w:rPr>
        <w:t>о результатах контрольного мероприятия</w:t>
      </w:r>
    </w:p>
    <w:p w:rsidR="007C6396" w:rsidRDefault="00363E91" w:rsidP="00411464">
      <w:pPr>
        <w:pStyle w:val="23"/>
        <w:ind w:firstLine="0"/>
        <w:jc w:val="both"/>
        <w:rPr>
          <w:szCs w:val="28"/>
        </w:rPr>
      </w:pPr>
      <w:r>
        <w:rPr>
          <w:color w:val="000000"/>
          <w:szCs w:val="28"/>
        </w:rPr>
        <w:t xml:space="preserve">«Проверка бюджетного учреждения здравоохранения Омской области </w:t>
      </w:r>
      <w:r>
        <w:rPr>
          <w:szCs w:val="28"/>
        </w:rPr>
        <w:t>«Центр медицинской реабилитации»</w:t>
      </w:r>
      <w:r>
        <w:rPr>
          <w:b w:val="0"/>
          <w:spacing w:val="-6"/>
          <w:szCs w:val="28"/>
        </w:rPr>
        <w:t xml:space="preserve"> </w:t>
      </w:r>
      <w:r>
        <w:rPr>
          <w:color w:val="000000"/>
          <w:szCs w:val="28"/>
        </w:rPr>
        <w:t>по вопросу законности и эффективности использования средств, выделенных в 2016 году на реализацию Территориальной программы государственных гарантий бесплатного оказания</w:t>
      </w:r>
      <w:r>
        <w:rPr>
          <w:szCs w:val="28"/>
        </w:rPr>
        <w:t xml:space="preserve"> гражданам медицинской помощи в Омской области»</w:t>
      </w:r>
    </w:p>
    <w:p w:rsidR="007C6396" w:rsidRDefault="007C6396" w:rsidP="00411464">
      <w:pPr>
        <w:pStyle w:val="220"/>
        <w:ind w:firstLine="0"/>
        <w:jc w:val="both"/>
        <w:rPr>
          <w:rFonts w:ascii="TimesNewRomanPS-BoldMT" w:eastAsia="Calibri" w:hAnsi="TimesNewRomanPS-BoldMT" w:cs="TimesNewRomanPS-BoldMT"/>
          <w:b w:val="0"/>
          <w:bCs/>
          <w:szCs w:val="28"/>
          <w:lang w:eastAsia="en-US"/>
        </w:rPr>
      </w:pPr>
    </w:p>
    <w:p w:rsidR="007C6396" w:rsidRDefault="00363E91">
      <w:pPr>
        <w:pStyle w:val="3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pacing w:val="-6"/>
          <w:sz w:val="28"/>
          <w:szCs w:val="28"/>
        </w:rPr>
        <w:t>1. Основания для проведения контрольного мероприятия:</w:t>
      </w:r>
      <w:r>
        <w:rPr>
          <w:b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1.40. плана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работы Контрольно-счетной палаты Омской области на 2017 год, распоряжение председателя Контрольно-счетной палаты Омской области от 22.05.2017 № 90.</w:t>
      </w:r>
    </w:p>
    <w:p w:rsidR="007C6396" w:rsidRPr="00D665C2" w:rsidRDefault="00363E91">
      <w:pPr>
        <w:spacing w:line="240" w:lineRule="auto"/>
        <w:ind w:firstLine="709"/>
        <w:rPr>
          <w:rFonts w:eastAsia="Calibri"/>
          <w:spacing w:val="-6"/>
          <w:sz w:val="28"/>
          <w:szCs w:val="28"/>
          <w:lang w:eastAsia="en-US"/>
        </w:rPr>
      </w:pPr>
      <w:r w:rsidRPr="00D665C2">
        <w:rPr>
          <w:b/>
          <w:spacing w:val="-6"/>
          <w:sz w:val="28"/>
          <w:szCs w:val="28"/>
        </w:rPr>
        <w:t xml:space="preserve">2. Объект контрольного мероприятия: </w:t>
      </w:r>
      <w:r w:rsidRPr="00D665C2">
        <w:rPr>
          <w:spacing w:val="-6"/>
          <w:sz w:val="28"/>
          <w:szCs w:val="28"/>
        </w:rPr>
        <w:t>бюджетное учреждение здравоохранения Омской области «Центр медицинской реабилитации»</w:t>
      </w:r>
      <w:r w:rsidRPr="00D665C2">
        <w:rPr>
          <w:b/>
          <w:spacing w:val="-6"/>
          <w:sz w:val="28"/>
          <w:szCs w:val="28"/>
        </w:rPr>
        <w:t xml:space="preserve"> </w:t>
      </w:r>
      <w:r w:rsidRPr="00D665C2">
        <w:rPr>
          <w:rFonts w:eastAsia="Calibri"/>
          <w:spacing w:val="-6"/>
          <w:sz w:val="28"/>
          <w:szCs w:val="28"/>
          <w:lang w:eastAsia="en-US"/>
        </w:rPr>
        <w:t xml:space="preserve">(далее – Учреждение). </w:t>
      </w:r>
    </w:p>
    <w:p w:rsidR="007C6396" w:rsidRDefault="00363E91">
      <w:pPr>
        <w:autoSpaceDE w:val="0"/>
        <w:autoSpaceDN w:val="0"/>
        <w:spacing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3. Проверяемый период:</w:t>
      </w:r>
      <w:r>
        <w:rPr>
          <w:sz w:val="28"/>
          <w:szCs w:val="28"/>
        </w:rPr>
        <w:t xml:space="preserve"> с 01.01.2016 по 31.12.2016.</w:t>
      </w:r>
    </w:p>
    <w:p w:rsidR="007C6396" w:rsidRDefault="00363E91">
      <w:pPr>
        <w:spacing w:line="240" w:lineRule="auto"/>
        <w:ind w:firstLine="709"/>
        <w:rPr>
          <w:sz w:val="28"/>
          <w:szCs w:val="28"/>
        </w:rPr>
      </w:pPr>
      <w:r>
        <w:rPr>
          <w:b/>
          <w:spacing w:val="-6"/>
          <w:sz w:val="28"/>
          <w:szCs w:val="28"/>
        </w:rPr>
        <w:t>4. Сроки проведения контрольного мероприятия</w:t>
      </w:r>
      <w:r>
        <w:rPr>
          <w:b/>
          <w:color w:val="000000"/>
          <w:spacing w:val="-6"/>
          <w:sz w:val="28"/>
          <w:szCs w:val="28"/>
        </w:rPr>
        <w:t>:</w:t>
      </w:r>
      <w:r>
        <w:rPr>
          <w:color w:val="000000"/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 23</w:t>
      </w:r>
      <w:r w:rsidR="00411464">
        <w:rPr>
          <w:sz w:val="28"/>
          <w:szCs w:val="28"/>
        </w:rPr>
        <w:t>.05.2017</w:t>
      </w:r>
      <w:r>
        <w:rPr>
          <w:sz w:val="28"/>
          <w:szCs w:val="28"/>
        </w:rPr>
        <w:t xml:space="preserve"> по 30</w:t>
      </w:r>
      <w:r w:rsidR="00411464">
        <w:rPr>
          <w:sz w:val="28"/>
          <w:szCs w:val="28"/>
        </w:rPr>
        <w:t>.06.</w:t>
      </w:r>
      <w:r>
        <w:rPr>
          <w:sz w:val="28"/>
          <w:szCs w:val="28"/>
        </w:rPr>
        <w:t>2017.</w:t>
      </w:r>
    </w:p>
    <w:p w:rsidR="007C6396" w:rsidRDefault="00363E91">
      <w:pPr>
        <w:spacing w:line="240" w:lineRule="auto"/>
        <w:ind w:firstLine="709"/>
        <w:rPr>
          <w:b/>
          <w:spacing w:val="-6"/>
          <w:sz w:val="28"/>
          <w:szCs w:val="28"/>
        </w:rPr>
      </w:pPr>
      <w:r>
        <w:rPr>
          <w:b/>
          <w:spacing w:val="-6"/>
          <w:sz w:val="28"/>
          <w:szCs w:val="28"/>
        </w:rPr>
        <w:t>5. Нарушения и недостатки, выявленные в ходе контрольного мероприятия:</w:t>
      </w:r>
    </w:p>
    <w:p w:rsidR="007C6396" w:rsidRDefault="00363E91">
      <w:pPr>
        <w:autoSpaceDE w:val="0"/>
        <w:autoSpaceDN w:val="0"/>
        <w:spacing w:line="240" w:lineRule="auto"/>
        <w:ind w:firstLine="709"/>
        <w:rPr>
          <w:color w:val="000000"/>
          <w:sz w:val="28"/>
          <w:szCs w:val="28"/>
        </w:rPr>
      </w:pPr>
      <w:r>
        <w:rPr>
          <w:rFonts w:eastAsiaTheme="minorEastAsia"/>
          <w:spacing w:val="-6"/>
          <w:sz w:val="28"/>
          <w:szCs w:val="28"/>
        </w:rPr>
        <w:t xml:space="preserve">Учреждение является некоммерческой организацией, </w:t>
      </w:r>
      <w:r>
        <w:rPr>
          <w:color w:val="000000"/>
          <w:sz w:val="28"/>
          <w:szCs w:val="28"/>
        </w:rPr>
        <w:t xml:space="preserve">унитарным юридическим лицом, </w:t>
      </w:r>
      <w:r>
        <w:rPr>
          <w:rFonts w:eastAsiaTheme="minorEastAsia"/>
          <w:spacing w:val="-6"/>
          <w:sz w:val="28"/>
          <w:szCs w:val="28"/>
        </w:rPr>
        <w:t>созданным Омской областью в ц</w:t>
      </w:r>
      <w:r>
        <w:rPr>
          <w:rFonts w:eastAsiaTheme="minorEastAsia"/>
          <w:sz w:val="28"/>
          <w:szCs w:val="28"/>
        </w:rPr>
        <w:t xml:space="preserve">елях </w:t>
      </w:r>
      <w:proofErr w:type="gramStart"/>
      <w:r>
        <w:rPr>
          <w:color w:val="000000"/>
          <w:sz w:val="28"/>
          <w:szCs w:val="28"/>
        </w:rPr>
        <w:t>реализации полномочий Министерства здравоохранения Омской области</w:t>
      </w:r>
      <w:proofErr w:type="gramEnd"/>
      <w:r>
        <w:rPr>
          <w:color w:val="000000"/>
          <w:sz w:val="28"/>
          <w:szCs w:val="28"/>
        </w:rPr>
        <w:t xml:space="preserve"> по охране здоровья населения Омской области.</w:t>
      </w:r>
    </w:p>
    <w:p w:rsidR="007C6396" w:rsidRDefault="00363E91">
      <w:pPr>
        <w:autoSpaceDE w:val="0"/>
        <w:autoSpaceDN w:val="0"/>
        <w:spacing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основании распоряжения Правительства Омской области от 23.03.2016      № 38-рп «Центр восстановительной медицины и реабилитации Министерства здравоохранения Омской области» реорганизован в форме присоединения к нему бюджетного учреждения «Центр медицинской реабилитации» и является его правопреемником. </w:t>
      </w:r>
    </w:p>
    <w:p w:rsidR="007C6396" w:rsidRDefault="00363E91">
      <w:pPr>
        <w:autoSpaceDE w:val="0"/>
        <w:autoSpaceDN w:val="0"/>
        <w:spacing w:line="240" w:lineRule="auto"/>
        <w:ind w:firstLine="709"/>
        <w:rPr>
          <w:sz w:val="28"/>
          <w:szCs w:val="28"/>
        </w:rPr>
      </w:pPr>
      <w:r>
        <w:rPr>
          <w:bCs/>
          <w:sz w:val="28"/>
          <w:szCs w:val="28"/>
        </w:rPr>
        <w:t xml:space="preserve">Учреждение на основании лицензии осуществляет медицинскую деятельность по четырем адресам, включая дачный пос. Чернолучинский, турбазу «Иртыш»,7, где размещено </w:t>
      </w:r>
      <w:r>
        <w:rPr>
          <w:sz w:val="28"/>
          <w:szCs w:val="28"/>
        </w:rPr>
        <w:t xml:space="preserve">санаторно-курортное отделение на 100 коек. </w:t>
      </w:r>
      <w:proofErr w:type="spellStart"/>
      <w:r>
        <w:rPr>
          <w:sz w:val="28"/>
          <w:szCs w:val="28"/>
        </w:rPr>
        <w:t>Амбулаторно</w:t>
      </w:r>
      <w:proofErr w:type="spellEnd"/>
      <w:r>
        <w:rPr>
          <w:sz w:val="28"/>
          <w:szCs w:val="28"/>
        </w:rPr>
        <w:t xml:space="preserve"> медицинская помощь предоставляется двумя детскими отделениями реабилитации на 16 мест в каждом на ул. Блюхера, 18А, взрослым отделением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на 10 мест дневного стационара на ул. Андрианова, 20, Центром здоровья по ул. 50 лет Профсоюзов, 91. </w:t>
      </w:r>
    </w:p>
    <w:p w:rsidR="007C6396" w:rsidRDefault="00363E91">
      <w:pPr>
        <w:autoSpaceDE w:val="0"/>
        <w:autoSpaceDN w:val="0"/>
        <w:spacing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Предметом деятельности </w:t>
      </w:r>
      <w:r>
        <w:rPr>
          <w:sz w:val="28"/>
          <w:szCs w:val="28"/>
        </w:rPr>
        <w:t xml:space="preserve">в соответствии с Уставом </w:t>
      </w:r>
      <w:r>
        <w:rPr>
          <w:color w:val="000000"/>
          <w:sz w:val="28"/>
          <w:szCs w:val="28"/>
        </w:rPr>
        <w:t>является организация медицинской реабилитации, санаторно-курортного лечения.</w:t>
      </w:r>
    </w:p>
    <w:p w:rsidR="007C6396" w:rsidRPr="00B02FC4" w:rsidRDefault="00363E91">
      <w:pPr>
        <w:autoSpaceDE w:val="0"/>
        <w:autoSpaceDN w:val="0"/>
        <w:spacing w:line="240" w:lineRule="auto"/>
        <w:ind w:firstLine="709"/>
        <w:rPr>
          <w:spacing w:val="-4"/>
          <w:sz w:val="28"/>
          <w:szCs w:val="28"/>
        </w:rPr>
      </w:pPr>
      <w:r w:rsidRPr="00B02FC4">
        <w:rPr>
          <w:rFonts w:eastAsia="Calibri"/>
          <w:spacing w:val="-4"/>
          <w:sz w:val="28"/>
          <w:szCs w:val="28"/>
        </w:rPr>
        <w:t xml:space="preserve">Нормативное регулирование деятельности, осуществляемой санаторно-курортным отделением (далее – СКО) Учреждения, свидетельствует об оказании пациентам медицинской реабилитации, а не санаторно-курортного лечения. Согласно пункту 38 Программы государственных гарантий </w:t>
      </w:r>
      <w:r w:rsidRPr="00B02FC4">
        <w:rPr>
          <w:spacing w:val="-4"/>
          <w:sz w:val="28"/>
          <w:szCs w:val="28"/>
        </w:rPr>
        <w:t xml:space="preserve">бесплатного оказания гражданам медицинской помощи в Омской области </w:t>
      </w:r>
      <w:r w:rsidRPr="00B02FC4">
        <w:rPr>
          <w:rFonts w:eastAsia="Calibri"/>
          <w:spacing w:val="-4"/>
          <w:sz w:val="28"/>
          <w:szCs w:val="28"/>
        </w:rPr>
        <w:t>финансовое обеспечение медицинской реабилитации должно осуществляться за счет средств обязательного медицинского страхования (далее – ОМС).</w:t>
      </w:r>
      <w:r w:rsidRPr="00B02FC4">
        <w:rPr>
          <w:rFonts w:eastAsia="Calibri"/>
          <w:b/>
          <w:i/>
          <w:spacing w:val="-4"/>
          <w:sz w:val="28"/>
          <w:szCs w:val="28"/>
        </w:rPr>
        <w:t xml:space="preserve"> </w:t>
      </w:r>
      <w:r w:rsidRPr="00B02FC4">
        <w:rPr>
          <w:rFonts w:eastAsia="Calibri"/>
          <w:spacing w:val="-4"/>
          <w:sz w:val="28"/>
          <w:szCs w:val="28"/>
        </w:rPr>
        <w:t>Ф</w:t>
      </w:r>
      <w:r w:rsidRPr="00B02FC4">
        <w:rPr>
          <w:spacing w:val="-4"/>
          <w:sz w:val="28"/>
          <w:szCs w:val="28"/>
        </w:rPr>
        <w:t>актически Учреждение получает финансирование в виде бюджетной субсидии на государственное задание (далее – ГЗ) по санаторно-курортному лечению, в 2016 году объем субсидии составил</w:t>
      </w:r>
      <w:r w:rsidRPr="00B02FC4">
        <w:rPr>
          <w:color w:val="000000"/>
          <w:spacing w:val="-4"/>
        </w:rPr>
        <w:t xml:space="preserve"> </w:t>
      </w:r>
      <w:r w:rsidRPr="00B02FC4">
        <w:rPr>
          <w:color w:val="000000"/>
          <w:spacing w:val="-4"/>
          <w:sz w:val="28"/>
          <w:szCs w:val="28"/>
        </w:rPr>
        <w:t>45,8</w:t>
      </w:r>
      <w:r w:rsidRPr="00B02FC4">
        <w:rPr>
          <w:spacing w:val="-4"/>
          <w:sz w:val="28"/>
          <w:szCs w:val="28"/>
        </w:rPr>
        <w:t xml:space="preserve"> млн. рублей, план на 2017 год – 48,6 млн. рублей. </w:t>
      </w:r>
    </w:p>
    <w:p w:rsidR="007C6396" w:rsidRDefault="00363E91">
      <w:pPr>
        <w:autoSpaceDE w:val="0"/>
        <w:autoSpaceDN w:val="0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Таким образом, механизм финансирования деятельности СКО Учреждения требует пересмотра со стороны Министерства здравоохранения Омской области и приведения в соответствие с действующим законодательством. </w:t>
      </w:r>
    </w:p>
    <w:p w:rsidR="007C6396" w:rsidRDefault="00363E9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Из предусмотренных </w:t>
      </w:r>
      <w:r w:rsidR="00411464">
        <w:rPr>
          <w:rFonts w:ascii="Times New Roman" w:hAnsi="Times New Roman" w:cs="Times New Roman"/>
          <w:sz w:val="28"/>
          <w:szCs w:val="28"/>
        </w:rPr>
        <w:t>государственным заданием (далее – ГЗ)</w:t>
      </w:r>
      <w:r>
        <w:rPr>
          <w:rFonts w:ascii="Times New Roman" w:hAnsi="Times New Roman" w:cs="Times New Roman"/>
          <w:sz w:val="28"/>
          <w:szCs w:val="28"/>
        </w:rPr>
        <w:t xml:space="preserve"> 100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 санаторно-курортного лечения, 63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места изначально предполагают дополнительную оплату за повышенную комфортность, что противоречит третьему разделу ГЗ, определяющему бесплатную основу предоставления государственной услуги. </w:t>
      </w:r>
    </w:p>
    <w:p w:rsidR="007C6396" w:rsidRDefault="00363E91">
      <w:pPr>
        <w:autoSpaceDE w:val="0"/>
        <w:autoSpaceDN w:val="0"/>
        <w:spacing w:line="240" w:lineRule="auto"/>
        <w:ind w:firstLine="709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 xml:space="preserve">Выявлены нарушения формирования отчета об исполнении ГЗ Учреждением, заключающиеся в </w:t>
      </w:r>
      <w:r>
        <w:rPr>
          <w:rFonts w:eastAsia="Calibri"/>
          <w:sz w:val="28"/>
          <w:szCs w:val="28"/>
        </w:rPr>
        <w:t xml:space="preserve">завышении койко-дней по санаторно-курортному лечению путем включения услуг, оказанных в рамках программы «Клиника выходного дня» и дней заезда и отъезда пациентов при переходе на двухэтапные заезды, </w:t>
      </w:r>
      <w:r>
        <w:rPr>
          <w:sz w:val="28"/>
          <w:szCs w:val="28"/>
        </w:rPr>
        <w:t xml:space="preserve">что привело к </w:t>
      </w:r>
      <w:r>
        <w:rPr>
          <w:color w:val="000000"/>
          <w:sz w:val="28"/>
          <w:szCs w:val="28"/>
        </w:rPr>
        <w:t>необоснованному использованию средств субсидии на ГЗ за 2016 год в сумме 3,7 млн. рублей.</w:t>
      </w:r>
      <w:proofErr w:type="gramEnd"/>
    </w:p>
    <w:p w:rsidR="007C6396" w:rsidRDefault="00363E91">
      <w:pPr>
        <w:spacing w:line="240" w:lineRule="auto"/>
        <w:ind w:firstLine="709"/>
        <w:rPr>
          <w:b/>
          <w:i/>
          <w:sz w:val="28"/>
          <w:szCs w:val="28"/>
        </w:rPr>
      </w:pPr>
      <w:r>
        <w:rPr>
          <w:sz w:val="28"/>
          <w:szCs w:val="28"/>
        </w:rPr>
        <w:t>Учреждением необоснованно использованы средства субсидии на ГЗ в сумме 15,0 тыс. рублей для размещения информационного материала рекламного характера в журнале «Максимум»</w:t>
      </w:r>
      <w:r>
        <w:rPr>
          <w:b/>
          <w:i/>
          <w:sz w:val="28"/>
          <w:szCs w:val="28"/>
        </w:rPr>
        <w:t>.</w:t>
      </w:r>
    </w:p>
    <w:p w:rsidR="007C6396" w:rsidRDefault="00363E91">
      <w:pPr>
        <w:autoSpaceDE w:val="0"/>
        <w:autoSpaceDN w:val="0"/>
        <w:spacing w:line="240" w:lineRule="auto"/>
        <w:ind w:firstLine="709"/>
        <w:rPr>
          <w:sz w:val="28"/>
          <w:szCs w:val="28"/>
        </w:rPr>
      </w:pPr>
      <w:r>
        <w:rPr>
          <w:bCs/>
          <w:sz w:val="28"/>
          <w:szCs w:val="28"/>
        </w:rPr>
        <w:t xml:space="preserve">Оценка выполнения Программы в 2016 году свидетельствует </w:t>
      </w:r>
      <w:r>
        <w:rPr>
          <w:sz w:val="28"/>
          <w:szCs w:val="28"/>
        </w:rPr>
        <w:t xml:space="preserve">о достижении основных показателей оказания медицинской помощи. При этом показатели, характеризующие качество предоставляемых государственных услуг, а именно: по ограничению доли инвалидов, получивших санаторно-курортное лечение, и </w:t>
      </w:r>
      <w:r>
        <w:rPr>
          <w:rFonts w:eastAsia="Calibri"/>
          <w:sz w:val="28"/>
          <w:szCs w:val="28"/>
        </w:rPr>
        <w:t xml:space="preserve">нуждаемости в лечении, требуют </w:t>
      </w:r>
      <w:r>
        <w:rPr>
          <w:sz w:val="28"/>
          <w:szCs w:val="28"/>
        </w:rPr>
        <w:t>пересмотра в связи с отсутствием прикрепленного к Учреждению населения.</w:t>
      </w:r>
    </w:p>
    <w:p w:rsidR="007C6396" w:rsidRDefault="00363E91">
      <w:pPr>
        <w:spacing w:line="240" w:lineRule="auto"/>
        <w:ind w:firstLine="709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Наибольшая доля поступлений для финансового обеспечения деятельности Учреждения (198,5 млн. рублей)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приходится на средства ОМС – 54,1 процента, субсидия на ГЗ – 36,4 процента, средства от приносящей доход деятельности – 9,5 процента. Общая сумма доходов от предпринимательской деятельности за 2016 год составила 18,8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млн. рублей, из них </w:t>
      </w:r>
      <w:r>
        <w:rPr>
          <w:color w:val="000000"/>
          <w:sz w:val="28"/>
          <w:szCs w:val="28"/>
        </w:rPr>
        <w:t xml:space="preserve">12,4 млн. рублей или 66 процентов </w:t>
      </w:r>
      <w:r>
        <w:rPr>
          <w:bCs/>
          <w:sz w:val="28"/>
          <w:szCs w:val="28"/>
        </w:rPr>
        <w:t>доходы от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платных </w:t>
      </w:r>
      <w:r>
        <w:rPr>
          <w:color w:val="000000"/>
          <w:sz w:val="28"/>
          <w:szCs w:val="28"/>
        </w:rPr>
        <w:t>услуг по санаторно-курортному лечению.</w:t>
      </w:r>
    </w:p>
    <w:p w:rsidR="007C6396" w:rsidRDefault="00363E91">
      <w:pPr>
        <w:autoSpaceDE w:val="0"/>
        <w:autoSpaceDN w:val="0"/>
        <w:spacing w:line="240" w:lineRule="auto"/>
        <w:ind w:firstLine="709"/>
        <w:contextualSpacing/>
        <w:rPr>
          <w:sz w:val="28"/>
          <w:szCs w:val="28"/>
        </w:rPr>
      </w:pPr>
      <w:r>
        <w:rPr>
          <w:bCs/>
          <w:sz w:val="28"/>
          <w:szCs w:val="28"/>
        </w:rPr>
        <w:t xml:space="preserve">В результате реорганизации в </w:t>
      </w:r>
      <w:r>
        <w:rPr>
          <w:sz w:val="28"/>
          <w:szCs w:val="28"/>
        </w:rPr>
        <w:t xml:space="preserve">2016 году двух </w:t>
      </w:r>
      <w:r>
        <w:rPr>
          <w:bCs/>
          <w:sz w:val="28"/>
          <w:szCs w:val="28"/>
        </w:rPr>
        <w:t xml:space="preserve">учреждений сохранена кадровая </w:t>
      </w:r>
      <w:r>
        <w:rPr>
          <w:sz w:val="28"/>
          <w:szCs w:val="28"/>
        </w:rPr>
        <w:t xml:space="preserve">укомплектованность Учреждения на уровне 80 процентов </w:t>
      </w:r>
      <w:r>
        <w:rPr>
          <w:bCs/>
          <w:sz w:val="28"/>
          <w:szCs w:val="28"/>
        </w:rPr>
        <w:t xml:space="preserve">путем обеспечения </w:t>
      </w:r>
      <w:r>
        <w:rPr>
          <w:sz w:val="28"/>
          <w:szCs w:val="28"/>
        </w:rPr>
        <w:t>выравнивания уровня оплаты труда по категориям персонала объединенных учреждений</w:t>
      </w:r>
      <w:r>
        <w:rPr>
          <w:bCs/>
          <w:sz w:val="28"/>
          <w:szCs w:val="28"/>
        </w:rPr>
        <w:t xml:space="preserve"> с одновременным ее ростом в целом по медицинскому персоналу.</w:t>
      </w:r>
    </w:p>
    <w:p w:rsidR="007C6396" w:rsidRDefault="00363E91">
      <w:pPr>
        <w:autoSpaceDE w:val="0"/>
        <w:autoSpaceDN w:val="0"/>
        <w:spacing w:line="240" w:lineRule="auto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 целом по Учреждению за 2016 год </w:t>
      </w:r>
      <w:r>
        <w:rPr>
          <w:bCs/>
          <w:sz w:val="28"/>
          <w:szCs w:val="28"/>
        </w:rPr>
        <w:t>заработная плата</w:t>
      </w:r>
      <w:r>
        <w:rPr>
          <w:sz w:val="28"/>
          <w:szCs w:val="28"/>
        </w:rPr>
        <w:t xml:space="preserve"> составила 26,5 тыс. рублей и по сравнению с 2015 годом увеличилась на 2,7 тыс. рублей (11,4 процента). </w:t>
      </w:r>
    </w:p>
    <w:p w:rsidR="007C6396" w:rsidRDefault="00363E91">
      <w:pPr>
        <w:autoSpaceDE w:val="0"/>
        <w:autoSpaceDN w:val="0"/>
        <w:spacing w:line="240" w:lineRule="auto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Отмечается рост заработной платы по всем категориям персонала, кроме администрации. В результате заработная плата врачей за 2016 год составила 41,2 тыс. рублей, по среднему и младшему медицинскому</w:t>
      </w:r>
      <w:r>
        <w:rPr>
          <w:sz w:val="32"/>
          <w:szCs w:val="32"/>
        </w:rPr>
        <w:t xml:space="preserve"> </w:t>
      </w:r>
      <w:r>
        <w:rPr>
          <w:sz w:val="28"/>
          <w:szCs w:val="28"/>
        </w:rPr>
        <w:t>персоналу</w:t>
      </w:r>
      <w:r>
        <w:rPr>
          <w:sz w:val="32"/>
          <w:szCs w:val="32"/>
        </w:rPr>
        <w:t xml:space="preserve"> </w:t>
      </w:r>
      <w:r>
        <w:rPr>
          <w:sz w:val="28"/>
          <w:szCs w:val="28"/>
        </w:rPr>
        <w:t>– 24,2 и 16,5</w:t>
      </w:r>
      <w:r>
        <w:rPr>
          <w:sz w:val="32"/>
          <w:szCs w:val="32"/>
        </w:rPr>
        <w:t xml:space="preserve"> </w:t>
      </w:r>
      <w:r>
        <w:rPr>
          <w:sz w:val="28"/>
          <w:szCs w:val="28"/>
        </w:rPr>
        <w:t>тыс.</w:t>
      </w:r>
      <w:r>
        <w:rPr>
          <w:sz w:val="32"/>
          <w:szCs w:val="32"/>
        </w:rPr>
        <w:t xml:space="preserve"> </w:t>
      </w:r>
      <w:r>
        <w:rPr>
          <w:sz w:val="28"/>
          <w:szCs w:val="28"/>
        </w:rPr>
        <w:t>рублей соответственно.</w:t>
      </w:r>
    </w:p>
    <w:p w:rsidR="007C6396" w:rsidRDefault="00363E91">
      <w:pPr>
        <w:spacing w:line="240" w:lineRule="auto"/>
        <w:ind w:firstLine="709"/>
        <w:rPr>
          <w:sz w:val="32"/>
          <w:szCs w:val="32"/>
        </w:rPr>
      </w:pPr>
      <w:r>
        <w:rPr>
          <w:spacing w:val="-1"/>
          <w:sz w:val="28"/>
          <w:szCs w:val="28"/>
        </w:rPr>
        <w:t>П</w:t>
      </w:r>
      <w:r>
        <w:rPr>
          <w:sz w:val="28"/>
          <w:szCs w:val="28"/>
        </w:rPr>
        <w:t>риобретение медикаментов в объеме более 1,5-годового запаса обусловило неэффективное использование сре</w:t>
      </w:r>
      <w:proofErr w:type="gramStart"/>
      <w:r>
        <w:rPr>
          <w:sz w:val="28"/>
          <w:szCs w:val="28"/>
        </w:rPr>
        <w:t>дств в с</w:t>
      </w:r>
      <w:proofErr w:type="gramEnd"/>
      <w:r>
        <w:rPr>
          <w:sz w:val="28"/>
          <w:szCs w:val="28"/>
        </w:rPr>
        <w:t xml:space="preserve">умме 7,4 тыс. рублей, отдельные позиции (согласно документам) переданы на ответственное хранение поставщику до даты получения этого товара. </w:t>
      </w:r>
    </w:p>
    <w:p w:rsidR="007C6396" w:rsidRDefault="00363E91">
      <w:pPr>
        <w:autoSpaceDE w:val="0"/>
        <w:autoSpaceDN w:val="0"/>
        <w:spacing w:line="240" w:lineRule="auto"/>
        <w:ind w:firstLine="709"/>
        <w:rPr>
          <w:sz w:val="28"/>
          <w:szCs w:val="28"/>
        </w:rPr>
      </w:pPr>
      <w:r>
        <w:rPr>
          <w:rFonts w:eastAsia="Calibri"/>
          <w:spacing w:val="-7"/>
          <w:sz w:val="28"/>
          <w:szCs w:val="28"/>
        </w:rPr>
        <w:t xml:space="preserve">Договоры хранения </w:t>
      </w:r>
      <w:r>
        <w:rPr>
          <w:spacing w:val="-7"/>
          <w:sz w:val="28"/>
          <w:szCs w:val="28"/>
        </w:rPr>
        <w:t xml:space="preserve">на </w:t>
      </w:r>
      <w:r>
        <w:rPr>
          <w:rFonts w:eastAsia="Calibri"/>
          <w:spacing w:val="-7"/>
          <w:sz w:val="28"/>
          <w:szCs w:val="28"/>
        </w:rPr>
        <w:t>скоропортящиеся продукты</w:t>
      </w:r>
      <w:r>
        <w:rPr>
          <w:spacing w:val="-7"/>
          <w:sz w:val="28"/>
          <w:szCs w:val="28"/>
        </w:rPr>
        <w:t xml:space="preserve"> </w:t>
      </w:r>
      <w:r>
        <w:rPr>
          <w:rFonts w:eastAsia="Calibri"/>
          <w:spacing w:val="-7"/>
          <w:sz w:val="28"/>
          <w:szCs w:val="28"/>
        </w:rPr>
        <w:t xml:space="preserve">содержат неисполнимые условия (товар поставлен до момента его производства) и свидетельствуют о неотраженной в </w:t>
      </w:r>
      <w:r>
        <w:rPr>
          <w:sz w:val="28"/>
          <w:szCs w:val="28"/>
        </w:rPr>
        <w:t>годовой бухгалтерской отчетности дебиторской задолженности в сумме 87,1 тыс. рублей, что привело к нарушению Федерального закона «О бухгалтерском учете» в части достоверности отражения финансового положения Учреждения по состоянию на 01.01.2017.</w:t>
      </w:r>
    </w:p>
    <w:p w:rsidR="007C6396" w:rsidRDefault="00363E91">
      <w:pPr>
        <w:autoSpaceDE w:val="0"/>
        <w:autoSpaceDN w:val="0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Установлены иные нарушения и недостатки: </w:t>
      </w:r>
    </w:p>
    <w:p w:rsidR="007C6396" w:rsidRDefault="00363E91">
      <w:pPr>
        <w:shd w:val="clear" w:color="auto" w:fill="FFFFFF"/>
        <w:tabs>
          <w:tab w:val="left" w:pos="9923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по ведению учета и списания медикаментов, выявленные излишки медикаментов на сумму 6,1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тыс. рублей приняты к учету в период проверки;</w:t>
      </w:r>
    </w:p>
    <w:p w:rsidR="007C6396" w:rsidRDefault="00363E91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неэффективное использование имущества на общую сумму 374,8 тыс. рублей по объектам основных средств, неиспользуемым в деятельности Учреждения; </w:t>
      </w:r>
    </w:p>
    <w:p w:rsidR="007C6396" w:rsidRDefault="00363E91">
      <w:pPr>
        <w:shd w:val="clear" w:color="auto" w:fill="FFFFFF"/>
        <w:tabs>
          <w:tab w:val="left" w:pos="709"/>
        </w:tabs>
        <w:autoSpaceDE w:val="0"/>
        <w:autoSpaceDN w:val="0"/>
        <w:spacing w:line="240" w:lineRule="auto"/>
        <w:ind w:firstLine="70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по процедурным вопросам при осуществлении государственных закупок.</w:t>
      </w:r>
    </w:p>
    <w:p w:rsidR="00411464" w:rsidRDefault="00411464" w:rsidP="00411464">
      <w:pPr>
        <w:spacing w:line="240" w:lineRule="auto"/>
        <w:ind w:firstLine="709"/>
        <w:rPr>
          <w:sz w:val="28"/>
          <w:szCs w:val="28"/>
        </w:rPr>
      </w:pPr>
      <w:r>
        <w:rPr>
          <w:b/>
          <w:spacing w:val="-6"/>
          <w:sz w:val="28"/>
          <w:szCs w:val="28"/>
        </w:rPr>
        <w:t xml:space="preserve">6. </w:t>
      </w:r>
      <w:proofErr w:type="gramStart"/>
      <w:r>
        <w:rPr>
          <w:b/>
          <w:spacing w:val="-6"/>
          <w:sz w:val="28"/>
          <w:szCs w:val="28"/>
        </w:rPr>
        <w:t>По результатам контрольного мероприятия</w:t>
      </w:r>
      <w:r>
        <w:rPr>
          <w:spacing w:val="-6"/>
          <w:sz w:val="28"/>
          <w:szCs w:val="28"/>
        </w:rPr>
        <w:t xml:space="preserve"> </w:t>
      </w:r>
      <w:r>
        <w:rPr>
          <w:b/>
          <w:spacing w:val="-6"/>
          <w:sz w:val="28"/>
          <w:szCs w:val="28"/>
        </w:rPr>
        <w:t>направлены:</w:t>
      </w:r>
      <w:proofErr w:type="gramEnd"/>
    </w:p>
    <w:p w:rsidR="007C6396" w:rsidRDefault="00363E91">
      <w:pPr>
        <w:widowControl/>
        <w:tabs>
          <w:tab w:val="left" w:pos="-1701"/>
        </w:tabs>
        <w:adjustRightInd/>
        <w:spacing w:line="240" w:lineRule="auto"/>
        <w:ind w:firstLine="709"/>
        <w:contextualSpacing/>
        <w:textAlignment w:val="auto"/>
        <w:rPr>
          <w:sz w:val="28"/>
          <w:szCs w:val="28"/>
        </w:rPr>
      </w:pPr>
      <w:r>
        <w:rPr>
          <w:sz w:val="28"/>
          <w:szCs w:val="28"/>
        </w:rPr>
        <w:t>1) представление Учреждению о необходимости принятия мер по устранению нарушений, отмеченных в акте проверки;</w:t>
      </w:r>
    </w:p>
    <w:p w:rsidR="007C6396" w:rsidRDefault="00363E91">
      <w:pPr>
        <w:widowControl/>
        <w:autoSpaceDE w:val="0"/>
        <w:autoSpaceDN w:val="0"/>
        <w:spacing w:line="240" w:lineRule="auto"/>
        <w:ind w:firstLine="709"/>
        <w:textAlignment w:val="auto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2) </w:t>
      </w:r>
      <w:r>
        <w:rPr>
          <w:rFonts w:eastAsia="Calibri"/>
          <w:sz w:val="28"/>
          <w:szCs w:val="28"/>
        </w:rPr>
        <w:t>информация в Министерство здравоохранения Омской области для принятия соответствующих мер реагирования;</w:t>
      </w:r>
    </w:p>
    <w:p w:rsidR="007C6396" w:rsidRDefault="00363E91">
      <w:pPr>
        <w:widowControl/>
        <w:autoSpaceDE w:val="0"/>
        <w:autoSpaceDN w:val="0"/>
        <w:spacing w:line="240" w:lineRule="auto"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>
        <w:rPr>
          <w:bCs/>
          <w:spacing w:val="-4"/>
          <w:sz w:val="28"/>
          <w:szCs w:val="28"/>
        </w:rPr>
        <w:t>копия акта контрольного мероприятия</w:t>
      </w:r>
      <w:r>
        <w:rPr>
          <w:spacing w:val="-4"/>
          <w:sz w:val="28"/>
          <w:szCs w:val="28"/>
        </w:rPr>
        <w:t xml:space="preserve"> в прокуратуру Омской области;</w:t>
      </w:r>
    </w:p>
    <w:p w:rsidR="007C6396" w:rsidRDefault="00363E91">
      <w:pPr>
        <w:widowControl/>
        <w:autoSpaceDE w:val="0"/>
        <w:autoSpaceDN w:val="0"/>
        <w:spacing w:line="240" w:lineRule="auto"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4) копия отчета в комитет Законодательного Собрания Омской области по социальной политике. </w:t>
      </w:r>
    </w:p>
    <w:p w:rsidR="00A57F82" w:rsidRDefault="00411464" w:rsidP="00A57F82">
      <w:pPr>
        <w:shd w:val="clear" w:color="auto" w:fill="FFFFFF"/>
        <w:tabs>
          <w:tab w:val="left" w:pos="9923"/>
        </w:tabs>
        <w:ind w:firstLine="709"/>
        <w:rPr>
          <w:sz w:val="28"/>
          <w:szCs w:val="28"/>
        </w:rPr>
      </w:pPr>
      <w:r w:rsidRPr="0016335C">
        <w:rPr>
          <w:b/>
          <w:bCs/>
          <w:sz w:val="28"/>
          <w:szCs w:val="28"/>
        </w:rPr>
        <w:t xml:space="preserve">7. </w:t>
      </w:r>
      <w:r w:rsidR="00A57F82">
        <w:rPr>
          <w:b/>
          <w:spacing w:val="-6"/>
          <w:sz w:val="28"/>
          <w:szCs w:val="28"/>
        </w:rPr>
        <w:t>Принятые решения и меры по устранению выявленных нарушений:</w:t>
      </w:r>
    </w:p>
    <w:p w:rsidR="00EF37A6" w:rsidRDefault="00411464" w:rsidP="00A57F82">
      <w:pPr>
        <w:pStyle w:val="Default"/>
        <w:ind w:firstLine="709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7.1. Учреждением в Министерство здравоохранения Омской области </w:t>
      </w:r>
      <w:r w:rsidRPr="00411464">
        <w:rPr>
          <w:sz w:val="28"/>
          <w:szCs w:val="28"/>
        </w:rPr>
        <w:t xml:space="preserve">направлено обращение о внесении изменений в первую часть </w:t>
      </w:r>
      <w:r>
        <w:rPr>
          <w:sz w:val="28"/>
          <w:szCs w:val="28"/>
        </w:rPr>
        <w:t>ГЗ</w:t>
      </w:r>
      <w:r w:rsidRPr="00411464">
        <w:rPr>
          <w:sz w:val="28"/>
          <w:szCs w:val="28"/>
        </w:rPr>
        <w:t xml:space="preserve"> по разграничению услуг, предоставляемых на бесплатной и частично платной основе</w:t>
      </w:r>
      <w:r>
        <w:rPr>
          <w:sz w:val="28"/>
          <w:szCs w:val="28"/>
        </w:rPr>
        <w:t>;</w:t>
      </w:r>
      <w:r w:rsidR="00F82119">
        <w:rPr>
          <w:sz w:val="28"/>
          <w:szCs w:val="28"/>
        </w:rPr>
        <w:t xml:space="preserve"> </w:t>
      </w:r>
      <w:r w:rsidRPr="00411464">
        <w:rPr>
          <w:sz w:val="28"/>
          <w:szCs w:val="28"/>
        </w:rPr>
        <w:t>объем услуг, предоставляемых в рамках программы «Клиника выходного дня» не включается в отчет по исполнению ГЗ</w:t>
      </w:r>
      <w:r w:rsidR="00F82119">
        <w:rPr>
          <w:sz w:val="28"/>
          <w:szCs w:val="28"/>
        </w:rPr>
        <w:t xml:space="preserve">; </w:t>
      </w:r>
      <w:proofErr w:type="gramStart"/>
      <w:r w:rsidRPr="00411464">
        <w:rPr>
          <w:sz w:val="28"/>
          <w:szCs w:val="28"/>
        </w:rPr>
        <w:t>в целях недопущения завышения койко-дней в отчете по исполнению ГЗ приняты меры по усилению контроля за обоснованностью статистических данных и обеспечению достоверности первичной учетной документации</w:t>
      </w:r>
      <w:r w:rsidR="00F82119">
        <w:rPr>
          <w:sz w:val="28"/>
          <w:szCs w:val="28"/>
        </w:rPr>
        <w:t xml:space="preserve">; </w:t>
      </w:r>
      <w:r w:rsidRPr="00411464">
        <w:rPr>
          <w:sz w:val="28"/>
          <w:szCs w:val="28"/>
        </w:rPr>
        <w:t>в критерии оценки эффективности деятельности по отдельным должностям внесены изменения (приказ Учреждения от 24.11.2017 «Об утверждении показателей и критериев эффективности</w:t>
      </w:r>
      <w:r w:rsidR="00F82119">
        <w:rPr>
          <w:sz w:val="28"/>
          <w:szCs w:val="28"/>
        </w:rPr>
        <w:t xml:space="preserve"> </w:t>
      </w:r>
      <w:r w:rsidRPr="00411464">
        <w:rPr>
          <w:sz w:val="28"/>
          <w:szCs w:val="28"/>
        </w:rPr>
        <w:t xml:space="preserve">деятельности работников медицинского персонала, </w:t>
      </w:r>
      <w:proofErr w:type="spellStart"/>
      <w:r w:rsidRPr="00411464">
        <w:rPr>
          <w:sz w:val="28"/>
          <w:szCs w:val="28"/>
        </w:rPr>
        <w:t>общебольничного</w:t>
      </w:r>
      <w:proofErr w:type="spellEnd"/>
      <w:r w:rsidRPr="00411464">
        <w:rPr>
          <w:sz w:val="28"/>
          <w:szCs w:val="28"/>
        </w:rPr>
        <w:t xml:space="preserve"> немедицинского персонала, хозяйственного персонала БУЗОО «ЦМР»</w:t>
      </w:r>
      <w:r w:rsidR="00F82119">
        <w:rPr>
          <w:sz w:val="28"/>
          <w:szCs w:val="28"/>
        </w:rPr>
        <w:t>)</w:t>
      </w:r>
      <w:r w:rsidRPr="00411464">
        <w:rPr>
          <w:sz w:val="28"/>
          <w:szCs w:val="28"/>
        </w:rPr>
        <w:t>;</w:t>
      </w:r>
      <w:proofErr w:type="gramEnd"/>
      <w:r w:rsidRPr="00411464">
        <w:rPr>
          <w:sz w:val="28"/>
          <w:szCs w:val="28"/>
        </w:rPr>
        <w:t xml:space="preserve"> </w:t>
      </w:r>
      <w:r w:rsidR="00EF37A6">
        <w:rPr>
          <w:sz w:val="28"/>
          <w:szCs w:val="28"/>
        </w:rPr>
        <w:t xml:space="preserve">неиспользуемое имущество </w:t>
      </w:r>
      <w:r w:rsidRPr="00411464">
        <w:rPr>
          <w:sz w:val="28"/>
          <w:szCs w:val="28"/>
        </w:rPr>
        <w:t>планиру</w:t>
      </w:r>
      <w:r w:rsidR="00EF37A6">
        <w:rPr>
          <w:sz w:val="28"/>
          <w:szCs w:val="28"/>
        </w:rPr>
        <w:t>е</w:t>
      </w:r>
      <w:r w:rsidRPr="00411464">
        <w:rPr>
          <w:sz w:val="28"/>
          <w:szCs w:val="28"/>
        </w:rPr>
        <w:t>тся использова</w:t>
      </w:r>
      <w:r w:rsidR="00EF37A6">
        <w:rPr>
          <w:sz w:val="28"/>
          <w:szCs w:val="28"/>
        </w:rPr>
        <w:t>ть</w:t>
      </w:r>
      <w:r w:rsidRPr="00411464">
        <w:rPr>
          <w:sz w:val="28"/>
          <w:szCs w:val="28"/>
        </w:rPr>
        <w:t xml:space="preserve"> после ремонта цокольного этажа</w:t>
      </w:r>
      <w:r w:rsidR="00EF37A6">
        <w:rPr>
          <w:sz w:val="28"/>
          <w:szCs w:val="28"/>
        </w:rPr>
        <w:t xml:space="preserve">, </w:t>
      </w:r>
      <w:r w:rsidRPr="00411464">
        <w:rPr>
          <w:sz w:val="28"/>
          <w:szCs w:val="28"/>
        </w:rPr>
        <w:t>отремонтирован</w:t>
      </w:r>
      <w:r w:rsidR="00EF37A6">
        <w:rPr>
          <w:sz w:val="28"/>
          <w:szCs w:val="28"/>
        </w:rPr>
        <w:t>о</w:t>
      </w:r>
      <w:r w:rsidRPr="00411464">
        <w:rPr>
          <w:sz w:val="28"/>
          <w:szCs w:val="28"/>
        </w:rPr>
        <w:t xml:space="preserve"> и используется по назначению, подготовлены документы по списанию</w:t>
      </w:r>
      <w:r w:rsidR="00EF37A6">
        <w:rPr>
          <w:sz w:val="28"/>
          <w:szCs w:val="28"/>
        </w:rPr>
        <w:t>.</w:t>
      </w:r>
    </w:p>
    <w:p w:rsidR="00EF37A6" w:rsidRDefault="00EF37A6" w:rsidP="00D66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F37A6">
        <w:rPr>
          <w:rFonts w:ascii="Times New Roman" w:hAnsi="Times New Roman" w:cs="Times New Roman"/>
          <w:sz w:val="28"/>
          <w:szCs w:val="28"/>
        </w:rPr>
        <w:t>риказом Учреждения от 24.08.2017 № 145 привлечено к дисциплинарной ответственности 5 должностных лиц в виде замечания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37A6" w:rsidRDefault="00EF37A6" w:rsidP="00D66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 Министерством здравоохранения Омской области </w:t>
      </w:r>
      <w:r w:rsidR="00D665C2" w:rsidRPr="00EF37A6">
        <w:rPr>
          <w:rFonts w:ascii="Times New Roman" w:hAnsi="Times New Roman" w:cs="Times New Roman"/>
          <w:sz w:val="28"/>
          <w:szCs w:val="28"/>
        </w:rPr>
        <w:t>результаты проверки рассмотрены на совещании в составе департамента организации оказания медицинской помощи, департамента экономики и финансов</w:t>
      </w:r>
      <w:r w:rsidR="00D665C2">
        <w:rPr>
          <w:rFonts w:ascii="Times New Roman" w:hAnsi="Times New Roman" w:cs="Times New Roman"/>
          <w:sz w:val="28"/>
          <w:szCs w:val="28"/>
        </w:rPr>
        <w:t xml:space="preserve">; </w:t>
      </w:r>
      <w:r w:rsidRPr="00EF37A6">
        <w:rPr>
          <w:rFonts w:ascii="Times New Roman" w:hAnsi="Times New Roman" w:cs="Times New Roman"/>
          <w:sz w:val="28"/>
          <w:szCs w:val="28"/>
        </w:rPr>
        <w:t>в адрес Министерства здравоохранения Р</w:t>
      </w:r>
      <w:r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Pr="00EF37A6">
        <w:rPr>
          <w:rFonts w:ascii="Times New Roman" w:hAnsi="Times New Roman" w:cs="Times New Roman"/>
          <w:sz w:val="28"/>
          <w:szCs w:val="28"/>
        </w:rPr>
        <w:t xml:space="preserve"> направлен запрос о возможности осуществления финансирования санаторно-курортного лечения за счет бюджетных ассигнований субъекта РФ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37A6" w:rsidRDefault="00EF37A6" w:rsidP="00D66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7.3. </w:t>
      </w:r>
      <w:r w:rsidRPr="00EF37A6">
        <w:rPr>
          <w:rFonts w:ascii="Times New Roman" w:hAnsi="Times New Roman" w:cs="Times New Roman"/>
          <w:sz w:val="28"/>
          <w:szCs w:val="28"/>
        </w:rPr>
        <w:t xml:space="preserve">Прокуратурой Омской области не усмотрено мер прокурорского реагирования, Отделом экономической безопасности и противодействия </w:t>
      </w:r>
      <w:proofErr w:type="gramStart"/>
      <w:r w:rsidRPr="00EF37A6">
        <w:rPr>
          <w:rFonts w:ascii="Times New Roman" w:hAnsi="Times New Roman" w:cs="Times New Roman"/>
          <w:sz w:val="28"/>
          <w:szCs w:val="28"/>
        </w:rPr>
        <w:t>коррупции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65C2">
        <w:rPr>
          <w:rFonts w:ascii="Times New Roman" w:hAnsi="Times New Roman" w:cs="Times New Roman"/>
          <w:sz w:val="28"/>
          <w:szCs w:val="28"/>
        </w:rPr>
        <w:t>У</w:t>
      </w:r>
      <w:r w:rsidRPr="00EF37A6">
        <w:rPr>
          <w:rFonts w:ascii="Times New Roman" w:hAnsi="Times New Roman" w:cs="Times New Roman"/>
          <w:sz w:val="28"/>
          <w:szCs w:val="28"/>
        </w:rPr>
        <w:t xml:space="preserve">правления </w:t>
      </w:r>
      <w:r w:rsidR="00D665C2">
        <w:rPr>
          <w:rFonts w:ascii="Times New Roman" w:hAnsi="Times New Roman" w:cs="Times New Roman"/>
          <w:sz w:val="28"/>
          <w:szCs w:val="28"/>
        </w:rPr>
        <w:t>М</w:t>
      </w:r>
      <w:r w:rsidRPr="00EF37A6">
        <w:rPr>
          <w:rFonts w:ascii="Times New Roman" w:hAnsi="Times New Roman" w:cs="Times New Roman"/>
          <w:sz w:val="28"/>
          <w:szCs w:val="28"/>
        </w:rPr>
        <w:t>инистерства внутренних дел России</w:t>
      </w:r>
      <w:proofErr w:type="gramEnd"/>
      <w:r w:rsidRPr="00EF37A6">
        <w:rPr>
          <w:rFonts w:ascii="Times New Roman" w:hAnsi="Times New Roman" w:cs="Times New Roman"/>
          <w:sz w:val="28"/>
          <w:szCs w:val="28"/>
        </w:rPr>
        <w:t xml:space="preserve"> по городу Омску принято решение об отказе в возбуждении уголовного дела.</w:t>
      </w:r>
    </w:p>
    <w:p w:rsidR="00411464" w:rsidRDefault="00D665C2" w:rsidP="00D665C2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7.4. </w:t>
      </w:r>
      <w:r w:rsidR="00411464" w:rsidRPr="00411464">
        <w:rPr>
          <w:rFonts w:ascii="Times New Roman" w:hAnsi="Times New Roman" w:cs="Times New Roman"/>
          <w:sz w:val="28"/>
          <w:szCs w:val="28"/>
        </w:rPr>
        <w:t xml:space="preserve">Решением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411464" w:rsidRPr="00411464">
        <w:rPr>
          <w:rFonts w:ascii="Times New Roman" w:hAnsi="Times New Roman" w:cs="Times New Roman"/>
          <w:sz w:val="28"/>
          <w:szCs w:val="28"/>
        </w:rPr>
        <w:t xml:space="preserve">омитета по социальной политике Законодательного </w:t>
      </w:r>
      <w:r w:rsidR="00B02FC4">
        <w:rPr>
          <w:rFonts w:ascii="Times New Roman" w:hAnsi="Times New Roman" w:cs="Times New Roman"/>
          <w:sz w:val="28"/>
          <w:szCs w:val="28"/>
        </w:rPr>
        <w:t>С</w:t>
      </w:r>
      <w:r w:rsidR="00411464" w:rsidRPr="00411464">
        <w:rPr>
          <w:rFonts w:ascii="Times New Roman" w:hAnsi="Times New Roman" w:cs="Times New Roman"/>
          <w:sz w:val="28"/>
          <w:szCs w:val="28"/>
        </w:rPr>
        <w:t xml:space="preserve">обрания Омской области отчет </w:t>
      </w:r>
      <w:r>
        <w:rPr>
          <w:rFonts w:ascii="Times New Roman" w:hAnsi="Times New Roman" w:cs="Times New Roman"/>
          <w:sz w:val="28"/>
          <w:szCs w:val="28"/>
        </w:rPr>
        <w:t>о результатах контрольного мероприятия</w:t>
      </w:r>
      <w:r w:rsidR="00411464" w:rsidRPr="00411464">
        <w:rPr>
          <w:rFonts w:ascii="Times New Roman" w:hAnsi="Times New Roman" w:cs="Times New Roman"/>
          <w:sz w:val="28"/>
          <w:szCs w:val="28"/>
        </w:rPr>
        <w:t xml:space="preserve"> принят к сведению.</w:t>
      </w:r>
    </w:p>
    <w:p w:rsidR="00411464" w:rsidRDefault="00411464">
      <w:pPr>
        <w:pStyle w:val="ConsPlusNormal"/>
        <w:ind w:firstLine="0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7C6396" w:rsidRDefault="00363E91">
      <w:pPr>
        <w:pStyle w:val="ConsPlusNormal"/>
        <w:ind w:firstLine="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Аудитор                                                                                                                 Л.Ю. Солдатова</w:t>
      </w:r>
    </w:p>
    <w:sectPr w:rsidR="007C6396" w:rsidSect="00D665C2">
      <w:headerReference w:type="even" r:id="rId8"/>
      <w:headerReference w:type="default" r:id="rId9"/>
      <w:pgSz w:w="11906" w:h="16838"/>
      <w:pgMar w:top="1134" w:right="567" w:bottom="1021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18C" w:rsidRDefault="00F1618C">
      <w:r>
        <w:separator/>
      </w:r>
    </w:p>
  </w:endnote>
  <w:endnote w:type="continuationSeparator" w:id="0">
    <w:p w:rsidR="00F1618C" w:rsidRDefault="00F161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18C" w:rsidRDefault="00F1618C">
      <w:r>
        <w:separator/>
      </w:r>
    </w:p>
  </w:footnote>
  <w:footnote w:type="continuationSeparator" w:id="0">
    <w:p w:rsidR="00F1618C" w:rsidRDefault="00F161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396" w:rsidRDefault="007711D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63E9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C6396" w:rsidRDefault="007C639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396" w:rsidRDefault="007711D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63E9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57F82">
      <w:rPr>
        <w:rStyle w:val="a6"/>
        <w:noProof/>
      </w:rPr>
      <w:t>3</w:t>
    </w:r>
    <w:r>
      <w:rPr>
        <w:rStyle w:val="a6"/>
      </w:rPr>
      <w:fldChar w:fldCharType="end"/>
    </w:r>
  </w:p>
  <w:p w:rsidR="007C6396" w:rsidRDefault="007C639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C4EAF00"/>
    <w:lvl w:ilvl="0">
      <w:numFmt w:val="decimal"/>
      <w:lvlText w:val="*"/>
      <w:lvlJc w:val="left"/>
    </w:lvl>
  </w:abstractNum>
  <w:abstractNum w:abstractNumId="1">
    <w:nsid w:val="07516C01"/>
    <w:multiLevelType w:val="hybridMultilevel"/>
    <w:tmpl w:val="0DB65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F84C02"/>
    <w:multiLevelType w:val="hybridMultilevel"/>
    <w:tmpl w:val="799A8A52"/>
    <w:lvl w:ilvl="0" w:tplc="62DABF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E77B50"/>
    <w:multiLevelType w:val="hybridMultilevel"/>
    <w:tmpl w:val="F8A22B0A"/>
    <w:lvl w:ilvl="0" w:tplc="CB6692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517351"/>
    <w:multiLevelType w:val="hybridMultilevel"/>
    <w:tmpl w:val="78A0FAC6"/>
    <w:lvl w:ilvl="0" w:tplc="CFD0DE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9F17652"/>
    <w:multiLevelType w:val="hybridMultilevel"/>
    <w:tmpl w:val="F580B1C0"/>
    <w:lvl w:ilvl="0" w:tplc="9620B3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1B2798"/>
    <w:multiLevelType w:val="hybridMultilevel"/>
    <w:tmpl w:val="AD52D65A"/>
    <w:lvl w:ilvl="0" w:tplc="A044E7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0947C5"/>
    <w:multiLevelType w:val="hybridMultilevel"/>
    <w:tmpl w:val="B55AB0CE"/>
    <w:lvl w:ilvl="0" w:tplc="F4C02D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0A042D7"/>
    <w:multiLevelType w:val="hybridMultilevel"/>
    <w:tmpl w:val="91EC70E8"/>
    <w:lvl w:ilvl="0" w:tplc="C4AA30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12A127E"/>
    <w:multiLevelType w:val="hybridMultilevel"/>
    <w:tmpl w:val="2870AA4A"/>
    <w:lvl w:ilvl="0" w:tplc="0419000F">
      <w:start w:val="1"/>
      <w:numFmt w:val="decimal"/>
      <w:lvlText w:val="%1."/>
      <w:lvlJc w:val="left"/>
      <w:pPr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0">
    <w:nsid w:val="25CD5ED3"/>
    <w:multiLevelType w:val="hybridMultilevel"/>
    <w:tmpl w:val="77AEC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2F7CE6"/>
    <w:multiLevelType w:val="hybridMultilevel"/>
    <w:tmpl w:val="CADCF64C"/>
    <w:lvl w:ilvl="0" w:tplc="0419000F">
      <w:start w:val="1"/>
      <w:numFmt w:val="decimal"/>
      <w:lvlText w:val="%1."/>
      <w:lvlJc w:val="left"/>
      <w:pPr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2">
    <w:nsid w:val="2C1F6EAE"/>
    <w:multiLevelType w:val="hybridMultilevel"/>
    <w:tmpl w:val="8E665316"/>
    <w:lvl w:ilvl="0" w:tplc="0C406FBA">
      <w:start w:val="2011"/>
      <w:numFmt w:val="decimal"/>
      <w:lvlText w:val="28.04.%1"/>
      <w:lvlJc w:val="left"/>
      <w:rPr>
        <w:sz w:val="28"/>
        <w:szCs w:val="28"/>
      </w:rPr>
    </w:lvl>
    <w:lvl w:ilvl="1" w:tplc="A7BE8E26">
      <w:start w:val="1"/>
      <w:numFmt w:val="decimal"/>
      <w:lvlText w:val="%2."/>
      <w:lvlJc w:val="left"/>
      <w:rPr>
        <w:sz w:val="28"/>
        <w:szCs w:val="28"/>
      </w:rPr>
    </w:lvl>
    <w:lvl w:ilvl="2" w:tplc="E6063992">
      <w:numFmt w:val="decimal"/>
      <w:lvlText w:val=""/>
      <w:lvlJc w:val="left"/>
    </w:lvl>
    <w:lvl w:ilvl="3" w:tplc="FFE82138">
      <w:numFmt w:val="decimal"/>
      <w:lvlText w:val=""/>
      <w:lvlJc w:val="left"/>
    </w:lvl>
    <w:lvl w:ilvl="4" w:tplc="BA20099E">
      <w:numFmt w:val="decimal"/>
      <w:lvlText w:val=""/>
      <w:lvlJc w:val="left"/>
    </w:lvl>
    <w:lvl w:ilvl="5" w:tplc="3D08B8DE">
      <w:numFmt w:val="decimal"/>
      <w:lvlText w:val=""/>
      <w:lvlJc w:val="left"/>
    </w:lvl>
    <w:lvl w:ilvl="6" w:tplc="CB6A3192">
      <w:numFmt w:val="decimal"/>
      <w:lvlText w:val=""/>
      <w:lvlJc w:val="left"/>
    </w:lvl>
    <w:lvl w:ilvl="7" w:tplc="37DEC3DC">
      <w:numFmt w:val="decimal"/>
      <w:lvlText w:val=""/>
      <w:lvlJc w:val="left"/>
    </w:lvl>
    <w:lvl w:ilvl="8" w:tplc="80D4D74A">
      <w:numFmt w:val="decimal"/>
      <w:lvlText w:val=""/>
      <w:lvlJc w:val="left"/>
    </w:lvl>
  </w:abstractNum>
  <w:abstractNum w:abstractNumId="13">
    <w:nsid w:val="2C6B3C8B"/>
    <w:multiLevelType w:val="hybridMultilevel"/>
    <w:tmpl w:val="62A603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DA256F4"/>
    <w:multiLevelType w:val="hybridMultilevel"/>
    <w:tmpl w:val="38C2F3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1083CB6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>
    <w:nsid w:val="3DF0588A"/>
    <w:multiLevelType w:val="hybridMultilevel"/>
    <w:tmpl w:val="F564A3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F6C4CBB"/>
    <w:multiLevelType w:val="hybridMultilevel"/>
    <w:tmpl w:val="2618B442"/>
    <w:lvl w:ilvl="0" w:tplc="84A638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FE040B4"/>
    <w:multiLevelType w:val="hybridMultilevel"/>
    <w:tmpl w:val="EA904F2A"/>
    <w:lvl w:ilvl="0" w:tplc="7660BF18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4A7E18C3"/>
    <w:multiLevelType w:val="multilevel"/>
    <w:tmpl w:val="3C46C8B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4DBB44E5"/>
    <w:multiLevelType w:val="hybridMultilevel"/>
    <w:tmpl w:val="3BBC015E"/>
    <w:lvl w:ilvl="0" w:tplc="0E2E40A0">
      <w:start w:val="1"/>
      <w:numFmt w:val="decimal"/>
      <w:lvlText w:val="%1."/>
      <w:lvlJc w:val="left"/>
      <w:pPr>
        <w:tabs>
          <w:tab w:val="num" w:pos="1515"/>
        </w:tabs>
        <w:ind w:left="1515" w:hanging="915"/>
      </w:pPr>
      <w:rPr>
        <w:rFonts w:hint="default"/>
      </w:rPr>
    </w:lvl>
    <w:lvl w:ilvl="1" w:tplc="048E0C4A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  <w:sz w:val="16"/>
        <w:szCs w:val="1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1">
    <w:nsid w:val="4E8807CF"/>
    <w:multiLevelType w:val="hybridMultilevel"/>
    <w:tmpl w:val="B178FC72"/>
    <w:lvl w:ilvl="0" w:tplc="4F0E662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76598A"/>
    <w:multiLevelType w:val="hybridMultilevel"/>
    <w:tmpl w:val="4EE4D6C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137BF4"/>
    <w:multiLevelType w:val="hybridMultilevel"/>
    <w:tmpl w:val="31ACDE8A"/>
    <w:lvl w:ilvl="0" w:tplc="CD0A94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5751FAE"/>
    <w:multiLevelType w:val="hybridMultilevel"/>
    <w:tmpl w:val="73920122"/>
    <w:lvl w:ilvl="0" w:tplc="4DEA60DC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8601C24"/>
    <w:multiLevelType w:val="hybridMultilevel"/>
    <w:tmpl w:val="A2645BAC"/>
    <w:lvl w:ilvl="0" w:tplc="0972BF5A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26">
    <w:nsid w:val="58A8649B"/>
    <w:multiLevelType w:val="hybridMultilevel"/>
    <w:tmpl w:val="9DA44E40"/>
    <w:lvl w:ilvl="0" w:tplc="9BCEBC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8D22E1E"/>
    <w:multiLevelType w:val="hybridMultilevel"/>
    <w:tmpl w:val="D0AE546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8">
    <w:nsid w:val="5B6457CA"/>
    <w:multiLevelType w:val="hybridMultilevel"/>
    <w:tmpl w:val="A7BA1AC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06686B"/>
    <w:multiLevelType w:val="hybridMultilevel"/>
    <w:tmpl w:val="B9B83808"/>
    <w:lvl w:ilvl="0" w:tplc="EF9859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4F6DC0"/>
    <w:multiLevelType w:val="hybridMultilevel"/>
    <w:tmpl w:val="75C469EA"/>
    <w:lvl w:ilvl="0" w:tplc="0419000F">
      <w:start w:val="1"/>
      <w:numFmt w:val="decimal"/>
      <w:lvlText w:val="%1."/>
      <w:lvlJc w:val="left"/>
      <w:pPr>
        <w:ind w:left="1441" w:hanging="360"/>
      </w:pPr>
    </w:lvl>
    <w:lvl w:ilvl="1" w:tplc="04190019" w:tentative="1">
      <w:start w:val="1"/>
      <w:numFmt w:val="lowerLetter"/>
      <w:lvlText w:val="%2."/>
      <w:lvlJc w:val="left"/>
      <w:pPr>
        <w:ind w:left="2161" w:hanging="360"/>
      </w:pPr>
    </w:lvl>
    <w:lvl w:ilvl="2" w:tplc="0419001B" w:tentative="1">
      <w:start w:val="1"/>
      <w:numFmt w:val="lowerRoman"/>
      <w:lvlText w:val="%3."/>
      <w:lvlJc w:val="right"/>
      <w:pPr>
        <w:ind w:left="2881" w:hanging="180"/>
      </w:pPr>
    </w:lvl>
    <w:lvl w:ilvl="3" w:tplc="0419000F" w:tentative="1">
      <w:start w:val="1"/>
      <w:numFmt w:val="decimal"/>
      <w:lvlText w:val="%4."/>
      <w:lvlJc w:val="left"/>
      <w:pPr>
        <w:ind w:left="3601" w:hanging="360"/>
      </w:pPr>
    </w:lvl>
    <w:lvl w:ilvl="4" w:tplc="04190019" w:tentative="1">
      <w:start w:val="1"/>
      <w:numFmt w:val="lowerLetter"/>
      <w:lvlText w:val="%5."/>
      <w:lvlJc w:val="left"/>
      <w:pPr>
        <w:ind w:left="4321" w:hanging="360"/>
      </w:pPr>
    </w:lvl>
    <w:lvl w:ilvl="5" w:tplc="0419001B" w:tentative="1">
      <w:start w:val="1"/>
      <w:numFmt w:val="lowerRoman"/>
      <w:lvlText w:val="%6."/>
      <w:lvlJc w:val="right"/>
      <w:pPr>
        <w:ind w:left="5041" w:hanging="180"/>
      </w:pPr>
    </w:lvl>
    <w:lvl w:ilvl="6" w:tplc="0419000F" w:tentative="1">
      <w:start w:val="1"/>
      <w:numFmt w:val="decimal"/>
      <w:lvlText w:val="%7."/>
      <w:lvlJc w:val="left"/>
      <w:pPr>
        <w:ind w:left="5761" w:hanging="360"/>
      </w:pPr>
    </w:lvl>
    <w:lvl w:ilvl="7" w:tplc="04190019" w:tentative="1">
      <w:start w:val="1"/>
      <w:numFmt w:val="lowerLetter"/>
      <w:lvlText w:val="%8."/>
      <w:lvlJc w:val="left"/>
      <w:pPr>
        <w:ind w:left="6481" w:hanging="360"/>
      </w:pPr>
    </w:lvl>
    <w:lvl w:ilvl="8" w:tplc="0419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31">
    <w:nsid w:val="61AE1C41"/>
    <w:multiLevelType w:val="hybridMultilevel"/>
    <w:tmpl w:val="57F25AE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>
    <w:nsid w:val="633C37AC"/>
    <w:multiLevelType w:val="hybridMultilevel"/>
    <w:tmpl w:val="E6C847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96F16AC"/>
    <w:multiLevelType w:val="multilevel"/>
    <w:tmpl w:val="4EE4D6C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9E6781"/>
    <w:multiLevelType w:val="hybridMultilevel"/>
    <w:tmpl w:val="03D8F532"/>
    <w:lvl w:ilvl="0" w:tplc="2F3ED7D0">
      <w:start w:val="1"/>
      <w:numFmt w:val="decimal"/>
      <w:lvlText w:val="%1)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0890118"/>
    <w:multiLevelType w:val="hybridMultilevel"/>
    <w:tmpl w:val="29B0913A"/>
    <w:lvl w:ilvl="0" w:tplc="0419000F">
      <w:start w:val="1"/>
      <w:numFmt w:val="decimal"/>
      <w:lvlText w:val="%1."/>
      <w:lvlJc w:val="left"/>
      <w:pPr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6">
    <w:nsid w:val="712E4C2C"/>
    <w:multiLevelType w:val="hybridMultilevel"/>
    <w:tmpl w:val="90E8B1D8"/>
    <w:lvl w:ilvl="0" w:tplc="59A69F9E">
      <w:start w:val="1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2DB7A96"/>
    <w:multiLevelType w:val="hybridMultilevel"/>
    <w:tmpl w:val="47C812EE"/>
    <w:lvl w:ilvl="0" w:tplc="7660BF18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8">
    <w:nsid w:val="7CD3768A"/>
    <w:multiLevelType w:val="hybridMultilevel"/>
    <w:tmpl w:val="8626FD68"/>
    <w:lvl w:ilvl="0" w:tplc="3B78CEA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>
    <w:nsid w:val="7EDB6406"/>
    <w:multiLevelType w:val="hybridMultilevel"/>
    <w:tmpl w:val="7D521AC2"/>
    <w:lvl w:ilvl="0" w:tplc="CCFA1926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9"/>
  </w:num>
  <w:num w:numId="3">
    <w:abstractNumId w:val="25"/>
  </w:num>
  <w:num w:numId="4">
    <w:abstractNumId w:val="37"/>
  </w:num>
  <w:num w:numId="5">
    <w:abstractNumId w:val="18"/>
  </w:num>
  <w:num w:numId="6">
    <w:abstractNumId w:val="34"/>
  </w:num>
  <w:num w:numId="7">
    <w:abstractNumId w:val="36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  <w:sz w:val="24"/>
          <w:szCs w:val="24"/>
        </w:rPr>
      </w:lvl>
    </w:lvlOverride>
  </w:num>
  <w:num w:numId="9">
    <w:abstractNumId w:val="2"/>
  </w:num>
  <w:num w:numId="10">
    <w:abstractNumId w:val="10"/>
  </w:num>
  <w:num w:numId="11">
    <w:abstractNumId w:val="3"/>
  </w:num>
  <w:num w:numId="12">
    <w:abstractNumId w:val="17"/>
  </w:num>
  <w:num w:numId="13">
    <w:abstractNumId w:val="23"/>
  </w:num>
  <w:num w:numId="14">
    <w:abstractNumId w:val="22"/>
  </w:num>
  <w:num w:numId="15">
    <w:abstractNumId w:val="33"/>
  </w:num>
  <w:num w:numId="16">
    <w:abstractNumId w:val="8"/>
  </w:num>
  <w:num w:numId="17">
    <w:abstractNumId w:val="7"/>
  </w:num>
  <w:num w:numId="18">
    <w:abstractNumId w:val="6"/>
  </w:num>
  <w:num w:numId="19">
    <w:abstractNumId w:val="4"/>
  </w:num>
  <w:num w:numId="20">
    <w:abstractNumId w:val="26"/>
  </w:num>
  <w:num w:numId="21">
    <w:abstractNumId w:val="21"/>
  </w:num>
  <w:num w:numId="22">
    <w:abstractNumId w:val="24"/>
  </w:num>
  <w:num w:numId="23">
    <w:abstractNumId w:val="38"/>
  </w:num>
  <w:num w:numId="24">
    <w:abstractNumId w:val="5"/>
  </w:num>
  <w:num w:numId="25">
    <w:abstractNumId w:val="12"/>
  </w:num>
  <w:num w:numId="26">
    <w:abstractNumId w:val="29"/>
  </w:num>
  <w:num w:numId="27">
    <w:abstractNumId w:val="28"/>
  </w:num>
  <w:num w:numId="28">
    <w:abstractNumId w:val="16"/>
  </w:num>
  <w:num w:numId="29">
    <w:abstractNumId w:val="30"/>
  </w:num>
  <w:num w:numId="30">
    <w:abstractNumId w:val="35"/>
  </w:num>
  <w:num w:numId="31">
    <w:abstractNumId w:val="9"/>
  </w:num>
  <w:num w:numId="32">
    <w:abstractNumId w:val="11"/>
  </w:num>
  <w:num w:numId="33">
    <w:abstractNumId w:val="32"/>
  </w:num>
  <w:num w:numId="34">
    <w:abstractNumId w:val="31"/>
  </w:num>
  <w:num w:numId="35">
    <w:abstractNumId w:val="13"/>
  </w:num>
  <w:num w:numId="36">
    <w:abstractNumId w:val="1"/>
  </w:num>
  <w:num w:numId="37">
    <w:abstractNumId w:val="27"/>
  </w:num>
  <w:num w:numId="38">
    <w:abstractNumId w:val="19"/>
  </w:num>
  <w:num w:numId="39">
    <w:abstractNumId w:val="14"/>
  </w:num>
  <w:num w:numId="40">
    <w:abstractNumId w:val="1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6396"/>
    <w:rsid w:val="002D6872"/>
    <w:rsid w:val="00363E91"/>
    <w:rsid w:val="00411464"/>
    <w:rsid w:val="006E0CA9"/>
    <w:rsid w:val="007711D2"/>
    <w:rsid w:val="007C6396"/>
    <w:rsid w:val="00A57F82"/>
    <w:rsid w:val="00B02FC4"/>
    <w:rsid w:val="00D665C2"/>
    <w:rsid w:val="00EF23CB"/>
    <w:rsid w:val="00EF37A6"/>
    <w:rsid w:val="00F1618C"/>
    <w:rsid w:val="00F82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396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1">
    <w:name w:val="heading 1"/>
    <w:basedOn w:val="a"/>
    <w:next w:val="a"/>
    <w:qFormat/>
    <w:rsid w:val="007C6396"/>
    <w:pPr>
      <w:keepNext/>
      <w:widowControl/>
      <w:adjustRightInd/>
      <w:spacing w:line="360" w:lineRule="auto"/>
      <w:textAlignment w:val="auto"/>
      <w:outlineLvl w:val="0"/>
    </w:pPr>
    <w:rPr>
      <w:rFonts w:ascii="Arial" w:hAnsi="Arial"/>
      <w:szCs w:val="20"/>
    </w:rPr>
  </w:style>
  <w:style w:type="paragraph" w:styleId="2">
    <w:name w:val="heading 2"/>
    <w:basedOn w:val="a"/>
    <w:next w:val="a"/>
    <w:qFormat/>
    <w:rsid w:val="007C6396"/>
    <w:pPr>
      <w:keepNext/>
      <w:widowControl/>
      <w:adjustRightInd/>
      <w:spacing w:line="360" w:lineRule="auto"/>
      <w:ind w:left="2160" w:firstLine="720"/>
      <w:textAlignment w:val="auto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qFormat/>
    <w:rsid w:val="007C6396"/>
    <w:pPr>
      <w:keepNext/>
      <w:widowControl/>
      <w:adjustRightInd/>
      <w:spacing w:line="360" w:lineRule="auto"/>
      <w:jc w:val="right"/>
      <w:textAlignment w:val="auto"/>
      <w:outlineLvl w:val="2"/>
    </w:pPr>
    <w:rPr>
      <w:rFonts w:ascii="Arial" w:hAnsi="Arial"/>
      <w:bCs/>
      <w:szCs w:val="20"/>
    </w:rPr>
  </w:style>
  <w:style w:type="paragraph" w:styleId="4">
    <w:name w:val="heading 4"/>
    <w:basedOn w:val="a"/>
    <w:next w:val="a"/>
    <w:qFormat/>
    <w:rsid w:val="007C6396"/>
    <w:pPr>
      <w:keepNext/>
      <w:widowControl/>
      <w:adjustRightInd/>
      <w:spacing w:line="240" w:lineRule="auto"/>
      <w:jc w:val="center"/>
      <w:textAlignment w:val="auto"/>
      <w:outlineLvl w:val="3"/>
    </w:pPr>
    <w:rPr>
      <w:rFonts w:ascii="Arial" w:hAnsi="Arial" w:cs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C6396"/>
    <w:pPr>
      <w:jc w:val="center"/>
    </w:pPr>
    <w:rPr>
      <w:rFonts w:ascii="Arial" w:hAnsi="Arial"/>
      <w:szCs w:val="20"/>
    </w:rPr>
  </w:style>
  <w:style w:type="paragraph" w:styleId="a5">
    <w:name w:val="header"/>
    <w:basedOn w:val="a"/>
    <w:rsid w:val="007C639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C6396"/>
  </w:style>
  <w:style w:type="table" w:styleId="a7">
    <w:name w:val="Table Grid"/>
    <w:basedOn w:val="a1"/>
    <w:rsid w:val="007C63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C6396"/>
    <w:pPr>
      <w:widowControl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Arial" w:hAnsi="Arial" w:cs="Arial"/>
    </w:rPr>
  </w:style>
  <w:style w:type="paragraph" w:customStyle="1" w:styleId="ConsNonformat">
    <w:name w:val="ConsNonformat"/>
    <w:rsid w:val="007C6396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Courier New" w:hAnsi="Courier New" w:cs="Courier New"/>
    </w:rPr>
  </w:style>
  <w:style w:type="paragraph" w:customStyle="1" w:styleId="ConsTitle">
    <w:name w:val="ConsTitle"/>
    <w:rsid w:val="007C6396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hAnsi="Arial" w:cs="Arial"/>
      <w:b/>
      <w:bCs/>
      <w:sz w:val="16"/>
      <w:szCs w:val="16"/>
    </w:rPr>
  </w:style>
  <w:style w:type="paragraph" w:customStyle="1" w:styleId="ConsPlusTitle">
    <w:name w:val="ConsPlusTitle"/>
    <w:uiPriority w:val="99"/>
    <w:rsid w:val="007C639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footer"/>
    <w:basedOn w:val="a"/>
    <w:rsid w:val="007C6396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7C63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C63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ody Text Indent"/>
    <w:basedOn w:val="a"/>
    <w:rsid w:val="007C6396"/>
    <w:pPr>
      <w:widowControl/>
      <w:adjustRightInd/>
      <w:spacing w:after="120" w:line="240" w:lineRule="auto"/>
      <w:ind w:left="283"/>
      <w:jc w:val="left"/>
      <w:textAlignment w:val="auto"/>
    </w:pPr>
  </w:style>
  <w:style w:type="paragraph" w:customStyle="1" w:styleId="aa">
    <w:name w:val="Знак Знак Знак"/>
    <w:basedOn w:val="a"/>
    <w:rsid w:val="007C6396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ahoma" w:hAnsi="Tahoma"/>
      <w:sz w:val="20"/>
      <w:szCs w:val="20"/>
      <w:lang w:val="en-US" w:eastAsia="en-US"/>
    </w:rPr>
  </w:style>
  <w:style w:type="paragraph" w:styleId="20">
    <w:name w:val="Body Text Indent 2"/>
    <w:basedOn w:val="a"/>
    <w:link w:val="21"/>
    <w:rsid w:val="007C6396"/>
    <w:pPr>
      <w:widowControl/>
      <w:adjustRightInd/>
      <w:spacing w:after="120" w:line="480" w:lineRule="auto"/>
      <w:ind w:left="283"/>
      <w:jc w:val="left"/>
      <w:textAlignment w:val="auto"/>
    </w:pPr>
  </w:style>
  <w:style w:type="paragraph" w:customStyle="1" w:styleId="210">
    <w:name w:val="Основной текст с отступом 21"/>
    <w:basedOn w:val="a"/>
    <w:rsid w:val="007C6396"/>
    <w:pPr>
      <w:widowControl/>
      <w:suppressAutoHyphens/>
      <w:adjustRightInd/>
      <w:spacing w:after="120" w:line="480" w:lineRule="auto"/>
      <w:ind w:left="283"/>
      <w:jc w:val="left"/>
      <w:textAlignment w:val="auto"/>
    </w:pPr>
    <w:rPr>
      <w:lang w:eastAsia="ar-SA"/>
    </w:rPr>
  </w:style>
  <w:style w:type="paragraph" w:customStyle="1" w:styleId="ab">
    <w:name w:val="Знак Знак Знак Знак Знак Знак Знак Знак Знак Знак Знак Знак"/>
    <w:basedOn w:val="a"/>
    <w:rsid w:val="007C6396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7C6396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ahoma" w:hAnsi="Tahoma"/>
      <w:sz w:val="20"/>
      <w:szCs w:val="20"/>
      <w:lang w:val="en-US" w:eastAsia="en-US"/>
    </w:rPr>
  </w:style>
  <w:style w:type="paragraph" w:customStyle="1" w:styleId="ConsCell">
    <w:name w:val="ConsCell"/>
    <w:rsid w:val="007C6396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d">
    <w:name w:val="Нормальный"/>
    <w:basedOn w:val="a"/>
    <w:rsid w:val="007C6396"/>
    <w:pPr>
      <w:adjustRightInd/>
      <w:spacing w:line="240" w:lineRule="auto"/>
      <w:ind w:firstLine="720"/>
      <w:textAlignment w:val="auto"/>
    </w:pPr>
    <w:rPr>
      <w:rFonts w:ascii="SchoolBook" w:hAnsi="SchoolBook"/>
      <w:sz w:val="26"/>
      <w:szCs w:val="20"/>
    </w:rPr>
  </w:style>
  <w:style w:type="paragraph" w:customStyle="1" w:styleId="10">
    <w:name w:val="Знак Знак Знак Знак Знак Знак Знак Знак Знак Знак Знак Знак Знак Знак Знак Знак Знак Знак1 Знак Знак Знак"/>
    <w:basedOn w:val="a"/>
    <w:rsid w:val="007C6396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 Знак Знак Знак Знак Знак Знак Знак Знак"/>
    <w:basedOn w:val="a"/>
    <w:rsid w:val="007C6396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">
    <w:name w:val="Знак Знак Знак Знак Знак Знак Знак Знак Знак Знак Знак Знак Знак Знак Знак Знак Знак Знак1 Знак Знак Знак Знак Знак Знак"/>
    <w:basedOn w:val="a"/>
    <w:rsid w:val="007C6396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Интерактивный заголовок"/>
    <w:basedOn w:val="a"/>
    <w:next w:val="a"/>
    <w:rsid w:val="007C6396"/>
    <w:pPr>
      <w:autoSpaceDE w:val="0"/>
      <w:autoSpaceDN w:val="0"/>
      <w:spacing w:line="240" w:lineRule="auto"/>
      <w:ind w:firstLine="720"/>
      <w:textAlignment w:val="auto"/>
    </w:pPr>
    <w:rPr>
      <w:rFonts w:ascii="Verdana" w:hAnsi="Verdana" w:cs="Verdana"/>
      <w:b/>
      <w:bCs/>
      <w:color w:val="C0C0C0"/>
      <w:sz w:val="22"/>
      <w:szCs w:val="22"/>
      <w:u w:val="single"/>
    </w:rPr>
  </w:style>
  <w:style w:type="paragraph" w:customStyle="1" w:styleId="af0">
    <w:name w:val="Знак Знак Знак Знак Знак Знак Знак Знак Знак Знак Знак Знак Знак Знак Знак Знак Знак Знак"/>
    <w:basedOn w:val="a"/>
    <w:rsid w:val="007C6396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"/>
    <w:basedOn w:val="a"/>
    <w:rsid w:val="007C6396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7C639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rsid w:val="007C6396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</w:rPr>
  </w:style>
  <w:style w:type="paragraph" w:styleId="af2">
    <w:name w:val="Balloon Text"/>
    <w:basedOn w:val="a"/>
    <w:link w:val="af3"/>
    <w:rsid w:val="007C6396"/>
    <w:rPr>
      <w:rFonts w:ascii="Tahoma" w:hAnsi="Tahoma" w:cs="Tahoma"/>
      <w:sz w:val="16"/>
      <w:szCs w:val="16"/>
    </w:rPr>
  </w:style>
  <w:style w:type="character" w:customStyle="1" w:styleId="21">
    <w:name w:val="Основной текст с отступом 2 Знак"/>
    <w:link w:val="20"/>
    <w:rsid w:val="007C6396"/>
    <w:rPr>
      <w:sz w:val="24"/>
      <w:szCs w:val="24"/>
    </w:rPr>
  </w:style>
  <w:style w:type="paragraph" w:styleId="af4">
    <w:name w:val="List Paragraph"/>
    <w:basedOn w:val="a"/>
    <w:qFormat/>
    <w:rsid w:val="007C6396"/>
    <w:pPr>
      <w:widowControl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link w:val="a3"/>
    <w:rsid w:val="007C6396"/>
    <w:rPr>
      <w:rFonts w:ascii="Arial" w:hAnsi="Arial"/>
      <w:sz w:val="24"/>
      <w:lang w:val="ru-RU" w:eastAsia="ru-RU" w:bidi="ar-SA"/>
    </w:rPr>
  </w:style>
  <w:style w:type="character" w:customStyle="1" w:styleId="12">
    <w:name w:val="Основной текст1"/>
    <w:basedOn w:val="a0"/>
    <w:link w:val="22"/>
    <w:rsid w:val="007C6396"/>
    <w:rPr>
      <w:sz w:val="28"/>
      <w:szCs w:val="28"/>
      <w:shd w:val="clear" w:color="auto" w:fill="FFFFFF"/>
    </w:rPr>
  </w:style>
  <w:style w:type="paragraph" w:customStyle="1" w:styleId="22">
    <w:name w:val="Основной текст2"/>
    <w:basedOn w:val="a"/>
    <w:link w:val="12"/>
    <w:rsid w:val="007C6396"/>
    <w:pPr>
      <w:widowControl/>
      <w:shd w:val="clear" w:color="auto" w:fill="FFFFFF"/>
      <w:adjustRightInd/>
      <w:spacing w:line="322" w:lineRule="exact"/>
      <w:ind w:firstLine="680"/>
      <w:textAlignment w:val="auto"/>
    </w:pPr>
    <w:rPr>
      <w:sz w:val="28"/>
      <w:szCs w:val="28"/>
    </w:rPr>
  </w:style>
  <w:style w:type="character" w:customStyle="1" w:styleId="25">
    <w:name w:val="Основной текст (25)"/>
    <w:basedOn w:val="a0"/>
    <w:link w:val="251"/>
    <w:uiPriority w:val="99"/>
    <w:rsid w:val="007C6396"/>
    <w:rPr>
      <w:sz w:val="28"/>
      <w:szCs w:val="28"/>
      <w:shd w:val="clear" w:color="auto" w:fill="FFFFFF"/>
    </w:rPr>
  </w:style>
  <w:style w:type="paragraph" w:customStyle="1" w:styleId="251">
    <w:name w:val="Основной текст (25)1"/>
    <w:basedOn w:val="a"/>
    <w:link w:val="25"/>
    <w:uiPriority w:val="99"/>
    <w:rsid w:val="007C6396"/>
    <w:pPr>
      <w:widowControl/>
      <w:shd w:val="clear" w:color="auto" w:fill="FFFFFF"/>
      <w:adjustRightInd/>
      <w:spacing w:before="360" w:after="240" w:line="317" w:lineRule="exact"/>
      <w:ind w:firstLine="700"/>
      <w:textAlignment w:val="auto"/>
    </w:pPr>
    <w:rPr>
      <w:sz w:val="28"/>
      <w:szCs w:val="28"/>
    </w:rPr>
  </w:style>
  <w:style w:type="character" w:customStyle="1" w:styleId="af3">
    <w:name w:val="Текст выноски Знак"/>
    <w:basedOn w:val="a0"/>
    <w:link w:val="af2"/>
    <w:rsid w:val="007C6396"/>
    <w:rPr>
      <w:rFonts w:ascii="Tahoma" w:hAnsi="Tahoma" w:cs="Tahoma"/>
      <w:sz w:val="16"/>
      <w:szCs w:val="16"/>
    </w:rPr>
  </w:style>
  <w:style w:type="paragraph" w:customStyle="1" w:styleId="30">
    <w:name w:val="Основной текст3"/>
    <w:basedOn w:val="a"/>
    <w:link w:val="af5"/>
    <w:rsid w:val="007C6396"/>
    <w:pPr>
      <w:widowControl/>
      <w:shd w:val="clear" w:color="auto" w:fill="FFFFFF"/>
      <w:adjustRightInd/>
      <w:spacing w:line="322" w:lineRule="exact"/>
      <w:ind w:firstLine="680"/>
      <w:textAlignment w:val="auto"/>
    </w:pPr>
    <w:rPr>
      <w:color w:val="000000"/>
      <w:sz w:val="28"/>
      <w:szCs w:val="28"/>
    </w:rPr>
  </w:style>
  <w:style w:type="paragraph" w:styleId="af6">
    <w:name w:val="No Spacing"/>
    <w:qFormat/>
    <w:rsid w:val="007C6396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5">
    <w:name w:val="Основной текст (5)"/>
    <w:link w:val="51"/>
    <w:uiPriority w:val="99"/>
    <w:rsid w:val="007C6396"/>
    <w:rPr>
      <w:rFonts w:ascii="Arial" w:hAnsi="Arial" w:cs="Arial"/>
      <w:sz w:val="24"/>
      <w:szCs w:val="24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7C6396"/>
    <w:pPr>
      <w:widowControl/>
      <w:shd w:val="clear" w:color="auto" w:fill="FFFFFF"/>
      <w:adjustRightInd/>
      <w:spacing w:line="413" w:lineRule="exact"/>
      <w:jc w:val="left"/>
      <w:textAlignment w:val="auto"/>
    </w:pPr>
    <w:rPr>
      <w:rFonts w:ascii="Arial" w:hAnsi="Arial" w:cs="Arial"/>
    </w:rPr>
  </w:style>
  <w:style w:type="character" w:customStyle="1" w:styleId="314pt">
    <w:name w:val="Основной текст (3) + 14 pt;Не полужирный"/>
    <w:basedOn w:val="a0"/>
    <w:rsid w:val="007C63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</w:rPr>
  </w:style>
  <w:style w:type="character" w:customStyle="1" w:styleId="27">
    <w:name w:val="Основной текст (27) + Не полужирный"/>
    <w:basedOn w:val="a0"/>
    <w:rsid w:val="007C63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</w:rPr>
  </w:style>
  <w:style w:type="character" w:customStyle="1" w:styleId="af7">
    <w:name w:val="Основной текст + Полужирный"/>
    <w:rsid w:val="007C6396"/>
    <w:rPr>
      <w:rFonts w:ascii="Times New Roman" w:hAnsi="Times New Roman" w:cs="Times New Roman"/>
      <w:b/>
      <w:bCs/>
      <w:sz w:val="28"/>
      <w:szCs w:val="28"/>
    </w:rPr>
  </w:style>
  <w:style w:type="character" w:styleId="af8">
    <w:name w:val="Emphasis"/>
    <w:basedOn w:val="a0"/>
    <w:qFormat/>
    <w:rsid w:val="007C6396"/>
    <w:rPr>
      <w:i/>
      <w:iCs/>
    </w:rPr>
  </w:style>
  <w:style w:type="paragraph" w:styleId="af9">
    <w:name w:val="Normal (Web)"/>
    <w:basedOn w:val="a"/>
    <w:uiPriority w:val="99"/>
    <w:unhideWhenUsed/>
    <w:rsid w:val="007C6396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customStyle="1" w:styleId="af5">
    <w:name w:val="Основной текст_"/>
    <w:basedOn w:val="a0"/>
    <w:link w:val="30"/>
    <w:rsid w:val="007C6396"/>
    <w:rPr>
      <w:color w:val="000000"/>
      <w:sz w:val="28"/>
      <w:szCs w:val="28"/>
      <w:shd w:val="clear" w:color="auto" w:fill="FFFFFF"/>
    </w:rPr>
  </w:style>
  <w:style w:type="paragraph" w:customStyle="1" w:styleId="220">
    <w:name w:val="Основной текст с отступом 22"/>
    <w:basedOn w:val="a"/>
    <w:rsid w:val="007C6396"/>
    <w:pPr>
      <w:overflowPunct w:val="0"/>
      <w:autoSpaceDE w:val="0"/>
      <w:autoSpaceDN w:val="0"/>
      <w:spacing w:line="240" w:lineRule="auto"/>
      <w:ind w:firstLine="709"/>
      <w:jc w:val="center"/>
      <w:textAlignment w:val="auto"/>
    </w:pPr>
    <w:rPr>
      <w:b/>
      <w:sz w:val="28"/>
      <w:szCs w:val="20"/>
    </w:rPr>
  </w:style>
  <w:style w:type="paragraph" w:customStyle="1" w:styleId="tekstob">
    <w:name w:val="tekstob"/>
    <w:basedOn w:val="a"/>
    <w:rsid w:val="007C6396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50">
    <w:name w:val="Основной текст5"/>
    <w:basedOn w:val="a"/>
    <w:rsid w:val="007C6396"/>
    <w:pPr>
      <w:widowControl/>
      <w:shd w:val="clear" w:color="auto" w:fill="FFFFFF"/>
      <w:adjustRightInd/>
      <w:spacing w:line="322" w:lineRule="exact"/>
      <w:ind w:firstLine="740"/>
      <w:textAlignment w:val="auto"/>
    </w:pPr>
    <w:rPr>
      <w:color w:val="000000"/>
      <w:sz w:val="28"/>
      <w:szCs w:val="28"/>
    </w:rPr>
  </w:style>
  <w:style w:type="paragraph" w:customStyle="1" w:styleId="23">
    <w:name w:val="Основной текст с отступом 23"/>
    <w:basedOn w:val="a"/>
    <w:rsid w:val="007C6396"/>
    <w:pPr>
      <w:overflowPunct w:val="0"/>
      <w:autoSpaceDE w:val="0"/>
      <w:autoSpaceDN w:val="0"/>
      <w:spacing w:line="240" w:lineRule="auto"/>
      <w:ind w:firstLine="709"/>
      <w:jc w:val="center"/>
      <w:textAlignment w:val="auto"/>
    </w:pPr>
    <w:rPr>
      <w:b/>
      <w:sz w:val="28"/>
      <w:szCs w:val="20"/>
    </w:rPr>
  </w:style>
  <w:style w:type="paragraph" w:customStyle="1" w:styleId="Default">
    <w:name w:val="Default"/>
    <w:rsid w:val="00411464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3B2E08-4F90-4DA6-A500-7EE95C28E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1325</Words>
  <Characters>7558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 К Т</vt:lpstr>
    </vt:vector>
  </TitlesOfParts>
  <Company>ksp</Company>
  <LinksUpToDate>false</LinksUpToDate>
  <CharactersWithSpaces>8866</CharactersWithSpaces>
  <SharedDoc>false</SharedDoc>
  <HLinks>
    <vt:vector size="6" baseType="variant">
      <vt:variant>
        <vt:i4>8257647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consultantplus://offline/ref=DE339A16E178AD594C491D9D8FAD8F3C32FC81A44D94D150908775ED32D2065CBED32058139DBABB4507G9O1M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 К Т</dc:title>
  <dc:creator>Нагибина</dc:creator>
  <cp:lastModifiedBy>orlova</cp:lastModifiedBy>
  <cp:revision>5</cp:revision>
  <cp:lastPrinted>2015-12-08T07:17:00Z</cp:lastPrinted>
  <dcterms:created xsi:type="dcterms:W3CDTF">2018-05-08T04:40:00Z</dcterms:created>
  <dcterms:modified xsi:type="dcterms:W3CDTF">2018-05-10T05:07:00Z</dcterms:modified>
</cp:coreProperties>
</file>