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C23" w:rsidRDefault="00202868">
      <w:pPr>
        <w:autoSpaceDE w:val="0"/>
        <w:autoSpaceDN w:val="0"/>
        <w:spacing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Информация</w:t>
      </w:r>
    </w:p>
    <w:p w:rsidR="00547C23" w:rsidRDefault="00202868">
      <w:pPr>
        <w:pStyle w:val="220"/>
        <w:rPr>
          <w:spacing w:val="-20"/>
          <w:szCs w:val="28"/>
        </w:rPr>
      </w:pPr>
      <w:r>
        <w:rPr>
          <w:spacing w:val="-20"/>
          <w:szCs w:val="28"/>
        </w:rPr>
        <w:t>о результатах контрольного мероприятия</w:t>
      </w:r>
    </w:p>
    <w:p w:rsidR="00547C23" w:rsidRDefault="00202868">
      <w:pPr>
        <w:overflowPunct w:val="0"/>
        <w:autoSpaceDE w:val="0"/>
        <w:autoSpaceDN w:val="0"/>
        <w:spacing w:line="240" w:lineRule="auto"/>
        <w:jc w:val="center"/>
        <w:textAlignment w:val="auto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«Проверка </w:t>
      </w:r>
      <w:r>
        <w:rPr>
          <w:b/>
          <w:color w:val="000000"/>
          <w:sz w:val="28"/>
          <w:szCs w:val="28"/>
        </w:rPr>
        <w:t>бюджетного учреждения здравоохранения Омской области «</w:t>
      </w:r>
      <w:r>
        <w:rPr>
          <w:b/>
          <w:sz w:val="28"/>
          <w:szCs w:val="28"/>
        </w:rPr>
        <w:t>Городская больница № 17</w:t>
      </w:r>
      <w:r>
        <w:rPr>
          <w:b/>
          <w:color w:val="000000"/>
          <w:sz w:val="28"/>
          <w:szCs w:val="28"/>
        </w:rPr>
        <w:t>» по вопросу законности и эффективности использования средств, выделенных в 2016 году на реализацию Территориальной программы государственных гарантий бесплатного оказания гражданам медицинской помощи в Омской области»</w:t>
      </w:r>
    </w:p>
    <w:p w:rsidR="00547C23" w:rsidRDefault="00547C23">
      <w:pPr>
        <w:pStyle w:val="220"/>
        <w:ind w:firstLine="0"/>
        <w:rPr>
          <w:rFonts w:ascii="TimesNewRomanPS-BoldMT" w:eastAsia="Calibri" w:hAnsi="TimesNewRomanPS-BoldMT" w:cs="TimesNewRomanPS-BoldMT"/>
          <w:b w:val="0"/>
          <w:bCs/>
          <w:szCs w:val="28"/>
          <w:lang w:eastAsia="en-US"/>
        </w:rPr>
      </w:pPr>
    </w:p>
    <w:p w:rsidR="00547C23" w:rsidRDefault="00202868">
      <w:pPr>
        <w:pStyle w:val="3"/>
        <w:spacing w:line="240" w:lineRule="auto"/>
        <w:ind w:firstLine="709"/>
        <w:jc w:val="both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1. Основания для проведения контрольного мероприятия:</w:t>
      </w:r>
      <w:r>
        <w:rPr>
          <w:rFonts w:ascii="Times New Roman" w:hAnsi="Times New Roman"/>
          <w:bCs w:val="0"/>
          <w:sz w:val="28"/>
          <w:szCs w:val="28"/>
        </w:rPr>
        <w:t xml:space="preserve"> пункт</w:t>
      </w:r>
      <w:r>
        <w:rPr>
          <w:rFonts w:ascii="Times New Roman" w:hAnsi="Times New Roman"/>
          <w:b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Cs w:val="0"/>
          <w:sz w:val="28"/>
          <w:szCs w:val="28"/>
        </w:rPr>
        <w:t>1.42. плана</w:t>
      </w:r>
      <w:r>
        <w:rPr>
          <w:rFonts w:ascii="Times New Roman" w:hAnsi="Times New Roman"/>
          <w:b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Cs w:val="0"/>
          <w:sz w:val="28"/>
          <w:szCs w:val="28"/>
        </w:rPr>
        <w:t xml:space="preserve">работы Контрольно-счетной палаты Омской области на 2017 год, распоряжение председателя Контрольно-счетной палаты Омской области от 08.11.2017 № 162. </w:t>
      </w:r>
    </w:p>
    <w:p w:rsidR="00547C23" w:rsidRPr="00684B56" w:rsidRDefault="00202868">
      <w:pPr>
        <w:spacing w:line="240" w:lineRule="auto"/>
        <w:ind w:firstLine="709"/>
        <w:rPr>
          <w:rFonts w:ascii="TimesNewRomanPSMT" w:eastAsia="Calibri" w:hAnsi="TimesNewRomanPSMT" w:cs="TimesNewRomanPSMT"/>
          <w:spacing w:val="-4"/>
          <w:sz w:val="28"/>
          <w:szCs w:val="28"/>
          <w:lang w:eastAsia="en-US"/>
        </w:rPr>
      </w:pPr>
      <w:r>
        <w:rPr>
          <w:b/>
          <w:spacing w:val="-6"/>
          <w:sz w:val="28"/>
          <w:szCs w:val="28"/>
        </w:rPr>
        <w:t xml:space="preserve">2. Объект контрольного мероприятия: </w:t>
      </w:r>
      <w:r>
        <w:rPr>
          <w:sz w:val="28"/>
          <w:szCs w:val="28"/>
        </w:rPr>
        <w:t xml:space="preserve">бюджетное учреждение </w:t>
      </w:r>
      <w:r w:rsidRPr="00684B56">
        <w:rPr>
          <w:spacing w:val="-4"/>
          <w:sz w:val="28"/>
          <w:szCs w:val="28"/>
        </w:rPr>
        <w:t xml:space="preserve">здравоохранения Омской области </w:t>
      </w:r>
      <w:r w:rsidRPr="00684B56">
        <w:rPr>
          <w:color w:val="000000"/>
          <w:spacing w:val="-4"/>
          <w:sz w:val="28"/>
          <w:szCs w:val="28"/>
        </w:rPr>
        <w:t>«</w:t>
      </w:r>
      <w:r w:rsidRPr="00684B56">
        <w:rPr>
          <w:spacing w:val="-4"/>
          <w:sz w:val="28"/>
          <w:szCs w:val="28"/>
        </w:rPr>
        <w:t>Городская больница № 17</w:t>
      </w:r>
      <w:r w:rsidRPr="00684B56">
        <w:rPr>
          <w:color w:val="000000"/>
          <w:spacing w:val="-4"/>
          <w:sz w:val="28"/>
          <w:szCs w:val="28"/>
        </w:rPr>
        <w:t>»</w:t>
      </w:r>
      <w:r w:rsidRPr="00684B56">
        <w:rPr>
          <w:b/>
          <w:color w:val="000000"/>
          <w:spacing w:val="-4"/>
          <w:sz w:val="28"/>
          <w:szCs w:val="28"/>
        </w:rPr>
        <w:t xml:space="preserve"> </w:t>
      </w:r>
      <w:r w:rsidRPr="00684B56">
        <w:rPr>
          <w:rFonts w:ascii="TimesNewRomanPSMT" w:eastAsia="Calibri" w:hAnsi="TimesNewRomanPSMT" w:cs="TimesNewRomanPSMT"/>
          <w:b/>
          <w:spacing w:val="-4"/>
          <w:sz w:val="28"/>
          <w:szCs w:val="28"/>
          <w:lang w:eastAsia="en-US"/>
        </w:rPr>
        <w:t>(</w:t>
      </w:r>
      <w:r w:rsidRPr="00684B56">
        <w:rPr>
          <w:rFonts w:ascii="TimesNewRomanPSMT" w:eastAsia="Calibri" w:hAnsi="TimesNewRomanPSMT" w:cs="TimesNewRomanPSMT"/>
          <w:spacing w:val="-4"/>
          <w:sz w:val="28"/>
          <w:szCs w:val="28"/>
          <w:lang w:eastAsia="en-US"/>
        </w:rPr>
        <w:t xml:space="preserve">далее – Учреждение). 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3. Проверяемый период:</w:t>
      </w:r>
      <w:r>
        <w:rPr>
          <w:sz w:val="28"/>
          <w:szCs w:val="28"/>
        </w:rPr>
        <w:t xml:space="preserve"> с 01.01.2016 по 31.12.2016.</w:t>
      </w:r>
    </w:p>
    <w:p w:rsidR="00547C23" w:rsidRDefault="00202868">
      <w:pPr>
        <w:spacing w:line="240" w:lineRule="auto"/>
        <w:ind w:firstLine="709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4. Сроки проведения контрольного мероприятия</w:t>
      </w:r>
      <w:r>
        <w:rPr>
          <w:b/>
          <w:color w:val="000000"/>
          <w:spacing w:val="-6"/>
          <w:sz w:val="28"/>
          <w:szCs w:val="28"/>
        </w:rPr>
        <w:t>: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 9 ноября по 15 декабря 2017 года.</w:t>
      </w:r>
    </w:p>
    <w:p w:rsidR="00547C23" w:rsidRDefault="00202868">
      <w:pPr>
        <w:spacing w:line="240" w:lineRule="auto"/>
        <w:ind w:firstLine="709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5. Нарушения и недостатки, выявленные в ходе контрольного мероприятия: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rFonts w:eastAsiaTheme="minorEastAsia"/>
          <w:spacing w:val="-6"/>
          <w:sz w:val="28"/>
          <w:szCs w:val="28"/>
        </w:rPr>
        <w:t>Учреждение является некоммерческой организацией, созданной Омской область</w:t>
      </w:r>
      <w:r w:rsidRPr="00202868">
        <w:rPr>
          <w:rFonts w:eastAsiaTheme="minorEastAsia"/>
          <w:spacing w:val="-6"/>
          <w:sz w:val="28"/>
          <w:szCs w:val="28"/>
        </w:rPr>
        <w:t>ю</w:t>
      </w:r>
      <w:r>
        <w:rPr>
          <w:rFonts w:eastAsiaTheme="minorEastAsia"/>
          <w:spacing w:val="-6"/>
          <w:sz w:val="28"/>
          <w:szCs w:val="28"/>
        </w:rPr>
        <w:t xml:space="preserve"> в ц</w:t>
      </w:r>
      <w:r>
        <w:rPr>
          <w:rFonts w:eastAsiaTheme="minorEastAsia"/>
          <w:sz w:val="28"/>
          <w:szCs w:val="28"/>
        </w:rPr>
        <w:t xml:space="preserve">елях </w:t>
      </w:r>
      <w:r>
        <w:rPr>
          <w:color w:val="000000"/>
          <w:sz w:val="28"/>
          <w:szCs w:val="28"/>
        </w:rPr>
        <w:t xml:space="preserve">охраны здоровья граждан. Предметом деятельности является оказание первичной медико-санитарной помощи, в том числе по территориально-участковому принципу, специализированной медицинской помощи в соответствии с </w:t>
      </w:r>
      <w:r>
        <w:rPr>
          <w:sz w:val="28"/>
          <w:szCs w:val="28"/>
        </w:rPr>
        <w:t xml:space="preserve">Территориальной программой государственных гарантий бесплатного оказания гражданам медицинской помощи в Омской области (далее – Программа). </w:t>
      </w:r>
    </w:p>
    <w:p w:rsidR="00547C23" w:rsidRDefault="00202868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Учреждение обслуживает 45,9 тыс. взрослого населения Чкаловского поселка города Омска, из них неорганизованное население – 20,8 тыс. человек. На прикрепленной территории находится 21 терапевтический участок с населением 1700 человек в среднем на каждом участке, 4 участка врача общей практики по 1 500 человек. </w:t>
      </w:r>
    </w:p>
    <w:p w:rsidR="00547C23" w:rsidRDefault="00202868">
      <w:pPr>
        <w:shd w:val="clear" w:color="auto" w:fill="FFFFFF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стационаре осуществляется плановая госпитализация в 3 отделения на 120 коек по профилям (неврология, гастроэнтерология, хирургия), куда переводятся больные на долечивание из дежурных стационаров города. </w:t>
      </w:r>
    </w:p>
    <w:p w:rsidR="00547C23" w:rsidRDefault="00202868">
      <w:pPr>
        <w:shd w:val="clear" w:color="auto" w:fill="FFFFFF"/>
        <w:autoSpaceDE w:val="0"/>
        <w:autoSpaceDN w:val="0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Отделение паллиативной медицинской помощи на 30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коек принимает на уход </w:t>
      </w:r>
      <w:proofErr w:type="spellStart"/>
      <w:r>
        <w:rPr>
          <w:sz w:val="28"/>
          <w:szCs w:val="28"/>
        </w:rPr>
        <w:t>инкурабельных</w:t>
      </w:r>
      <w:proofErr w:type="spellEnd"/>
      <w:r>
        <w:rPr>
          <w:sz w:val="28"/>
          <w:szCs w:val="28"/>
        </w:rPr>
        <w:t xml:space="preserve"> больных неврологического и терапевтического профиля. </w:t>
      </w:r>
      <w:proofErr w:type="spellStart"/>
      <w:r>
        <w:rPr>
          <w:sz w:val="28"/>
          <w:szCs w:val="28"/>
        </w:rPr>
        <w:t>Хосписное</w:t>
      </w:r>
      <w:proofErr w:type="spellEnd"/>
      <w:r>
        <w:rPr>
          <w:sz w:val="28"/>
          <w:szCs w:val="28"/>
        </w:rPr>
        <w:t xml:space="preserve"> отделение на 45 коек специализируется на больных онкологического профиля. 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Оценка выполнения Программы характеризуется </w:t>
      </w:r>
      <w:r>
        <w:rPr>
          <w:spacing w:val="-4"/>
          <w:sz w:val="28"/>
          <w:szCs w:val="28"/>
        </w:rPr>
        <w:t>достижением основных показателей объемов оказания медицинской помощи,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установленных Учреждению на 2016 год</w:t>
      </w:r>
      <w:r>
        <w:rPr>
          <w:spacing w:val="-4"/>
          <w:sz w:val="28"/>
          <w:szCs w:val="28"/>
        </w:rPr>
        <w:t xml:space="preserve">. </w:t>
      </w:r>
      <w:r>
        <w:rPr>
          <w:sz w:val="28"/>
          <w:szCs w:val="28"/>
        </w:rPr>
        <w:t xml:space="preserve">Однако проверкой соответствия отчетных данных Учреждения об исполнении государственного задания за 2016 год по оказанию паллиативной помощи данным карт стационарного больного установлены расхождения на 940 человек (в отчете – 1 996 человек, подтверждено 1 056 человек), что свидетельствует о недостоверном предоставлении отчетности. 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Данная ситуация обусловлена тем, что в период пребывания в стационаре на одного пациента, который из отделения не выписывался и не выходил, было заведено до 26 медицинских карт, срок пребывания пациентов составлял от 4 дней до 365 дней. 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 xml:space="preserve">Государственное задание на 2016-2017 годы доведено в части порядка оказания услуг: 1) в отделении паллиативной помощи; 2) в отделении сестринского ухода. </w:t>
      </w:r>
      <w:r>
        <w:rPr>
          <w:rFonts w:eastAsia="Calibri"/>
          <w:sz w:val="28"/>
          <w:szCs w:val="28"/>
        </w:rPr>
        <w:t xml:space="preserve">Однако в действующей структуре Учреждения отсутствует отделение сестринского ухода, фактически деятельность осуществляется </w:t>
      </w:r>
      <w:proofErr w:type="spellStart"/>
      <w:r>
        <w:rPr>
          <w:rFonts w:eastAsia="Calibri"/>
          <w:sz w:val="28"/>
          <w:szCs w:val="28"/>
        </w:rPr>
        <w:t>хосписным</w:t>
      </w:r>
      <w:proofErr w:type="spellEnd"/>
      <w:r>
        <w:rPr>
          <w:rFonts w:eastAsia="Calibri"/>
          <w:sz w:val="28"/>
          <w:szCs w:val="28"/>
        </w:rPr>
        <w:t xml:space="preserve"> отделением. В </w:t>
      </w:r>
      <w:proofErr w:type="spellStart"/>
      <w:r>
        <w:rPr>
          <w:rFonts w:eastAsia="Calibri"/>
          <w:sz w:val="28"/>
          <w:szCs w:val="28"/>
        </w:rPr>
        <w:t>хосписном</w:t>
      </w:r>
      <w:proofErr w:type="spellEnd"/>
      <w:r>
        <w:rPr>
          <w:rFonts w:eastAsia="Calibri"/>
          <w:sz w:val="28"/>
          <w:szCs w:val="28"/>
        </w:rPr>
        <w:t xml:space="preserve"> отделении Учреждения предусмотрены врачебные должност</w:t>
      </w:r>
      <w:r w:rsidRPr="00202868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 онколога, хирурга, невролога, терапевта, психотерапевта, которые отсутствуют в штатных нормативах отделений сестринского ухода.</w:t>
      </w:r>
      <w:r>
        <w:rPr>
          <w:rFonts w:eastAsia="Calibri"/>
          <w:sz w:val="32"/>
          <w:szCs w:val="32"/>
        </w:rPr>
        <w:t xml:space="preserve"> </w:t>
      </w:r>
      <w:r>
        <w:rPr>
          <w:rFonts w:eastAsia="Calibri"/>
          <w:sz w:val="28"/>
          <w:szCs w:val="28"/>
        </w:rPr>
        <w:t>Кроме того,</w:t>
      </w:r>
      <w:r>
        <w:rPr>
          <w:rFonts w:eastAsia="Calibri"/>
          <w:sz w:val="32"/>
          <w:szCs w:val="32"/>
        </w:rPr>
        <w:t xml:space="preserve"> </w:t>
      </w:r>
      <w:proofErr w:type="spellStart"/>
      <w:r>
        <w:rPr>
          <w:rFonts w:eastAsia="Calibri"/>
          <w:sz w:val="32"/>
          <w:szCs w:val="32"/>
        </w:rPr>
        <w:t>х</w:t>
      </w:r>
      <w:r>
        <w:rPr>
          <w:rFonts w:eastAsia="Calibri"/>
          <w:sz w:val="28"/>
          <w:szCs w:val="28"/>
        </w:rPr>
        <w:t>осписное</w:t>
      </w:r>
      <w:proofErr w:type="spellEnd"/>
      <w:r>
        <w:rPr>
          <w:rFonts w:eastAsia="Calibri"/>
          <w:sz w:val="28"/>
          <w:szCs w:val="28"/>
        </w:rPr>
        <w:t xml:space="preserve"> отделение Учреждения обслуживает больных в терминальной стадии онкологических заболеваний с проведением обезболивающей терапии, в том числе наркотических и психотропных лекарственных препаратов, что не предусмотрено правилами организации деятельности отделения сестринского ухода. Для устранения данного несоответствия </w:t>
      </w:r>
      <w:r>
        <w:rPr>
          <w:sz w:val="28"/>
          <w:szCs w:val="28"/>
        </w:rPr>
        <w:t>в ходе проверки Учреждением внесены изменения в действующую структуру.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 Учреждении наблюдается уменьшение финансового обеспечения паллиативной помощи по отношению к установленным Программой нормативам финансовых затрат на единицу объема медицинской помощи: </w:t>
      </w:r>
      <w:r>
        <w:rPr>
          <w:rFonts w:eastAsia="Calibri"/>
          <w:bCs/>
          <w:sz w:val="28"/>
          <w:szCs w:val="28"/>
        </w:rPr>
        <w:t xml:space="preserve">в 2016 году – 1 559,9 рубля при нормативе 1 945,8 рубля, за 9 месяцев 2017 года </w:t>
      </w:r>
      <w:r>
        <w:rPr>
          <w:sz w:val="28"/>
          <w:szCs w:val="28"/>
        </w:rPr>
        <w:t xml:space="preserve">– </w:t>
      </w:r>
      <w:r>
        <w:rPr>
          <w:rFonts w:eastAsia="Calibri"/>
          <w:bCs/>
          <w:sz w:val="28"/>
          <w:szCs w:val="28"/>
        </w:rPr>
        <w:t>1 431,1 рубля при нормативе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2 023,6 рубля. </w:t>
      </w:r>
      <w:r>
        <w:rPr>
          <w:rFonts w:eastAsia="Calibri"/>
          <w:bCs/>
          <w:sz w:val="28"/>
          <w:szCs w:val="28"/>
        </w:rPr>
        <w:t>В этой ситуации Учреждение заключает договоры на предоставление платных</w:t>
      </w:r>
      <w:r>
        <w:rPr>
          <w:rFonts w:eastAsia="Calibri"/>
          <w:bCs/>
          <w:i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медицинских услуг в </w:t>
      </w:r>
      <w:proofErr w:type="gramStart"/>
      <w:r>
        <w:rPr>
          <w:rFonts w:eastAsia="Calibri"/>
          <w:bCs/>
          <w:sz w:val="28"/>
          <w:szCs w:val="28"/>
        </w:rPr>
        <w:t>паллиативном</w:t>
      </w:r>
      <w:proofErr w:type="gramEnd"/>
      <w:r>
        <w:rPr>
          <w:rFonts w:eastAsia="Calibri"/>
          <w:bCs/>
          <w:sz w:val="28"/>
          <w:szCs w:val="28"/>
        </w:rPr>
        <w:t xml:space="preserve"> и </w:t>
      </w:r>
      <w:proofErr w:type="spellStart"/>
      <w:r>
        <w:rPr>
          <w:rFonts w:eastAsia="Calibri"/>
          <w:bCs/>
          <w:sz w:val="28"/>
          <w:szCs w:val="28"/>
        </w:rPr>
        <w:t>хосписном</w:t>
      </w:r>
      <w:proofErr w:type="spellEnd"/>
      <w:r>
        <w:rPr>
          <w:rFonts w:eastAsia="Calibri"/>
          <w:bCs/>
          <w:sz w:val="28"/>
          <w:szCs w:val="28"/>
        </w:rPr>
        <w:t xml:space="preserve"> отделениях. Основное количество платных договоров заключено на продление госпитализации, услуга предполагает продление периода госпитализации сверх медицинских стандартов. 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Необходимо отметить, что нормативное регулирование, определяющее стандарт периода госпитализации при оказании паллиативной помощи, отсутствует в регионе. В ходе проверки Учреждением внесены дополнения в Положение об организации паллиативной медицинской помощи, устанавливающие среднюю продолжительность пребывания больных в количестве 13 дней.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В нарушение </w:t>
      </w:r>
      <w:r>
        <w:rPr>
          <w:rFonts w:eastAsia="Calibri"/>
          <w:sz w:val="28"/>
          <w:szCs w:val="28"/>
        </w:rPr>
        <w:t>п. 3 ст. 69.2 Бюджетного кодекса РФ</w:t>
      </w:r>
      <w:r>
        <w:rPr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Учреждению </w:t>
      </w:r>
      <w:r>
        <w:rPr>
          <w:rFonts w:eastAsia="Calibri"/>
          <w:sz w:val="28"/>
          <w:szCs w:val="28"/>
        </w:rPr>
        <w:t xml:space="preserve">доведено </w:t>
      </w:r>
      <w:r>
        <w:rPr>
          <w:sz w:val="28"/>
          <w:szCs w:val="28"/>
          <w:lang w:eastAsia="en-US"/>
        </w:rPr>
        <w:t xml:space="preserve">государственное задание </w:t>
      </w:r>
      <w:r>
        <w:rPr>
          <w:rFonts w:eastAsia="Calibri"/>
          <w:sz w:val="28"/>
          <w:szCs w:val="28"/>
        </w:rPr>
        <w:t>по</w:t>
      </w:r>
      <w:r>
        <w:rPr>
          <w:bCs/>
          <w:sz w:val="28"/>
          <w:szCs w:val="28"/>
        </w:rPr>
        <w:t xml:space="preserve"> государственным работам «Административное обеспечение деятельности организаций» в 2016 году и «</w:t>
      </w:r>
      <w:r>
        <w:rPr>
          <w:sz w:val="28"/>
          <w:szCs w:val="28"/>
          <w:lang w:eastAsia="en-US"/>
        </w:rPr>
        <w:t xml:space="preserve">Ведение информационных ресурсов и баз данных» в 2017 году при отсутствии этих работ в </w:t>
      </w:r>
      <w:r>
        <w:rPr>
          <w:rFonts w:eastAsia="Calibri"/>
          <w:sz w:val="28"/>
          <w:szCs w:val="28"/>
        </w:rPr>
        <w:t>основных видах деятельности</w:t>
      </w:r>
      <w:r>
        <w:rPr>
          <w:sz w:val="28"/>
          <w:szCs w:val="28"/>
          <w:lang w:eastAsia="en-US"/>
        </w:rPr>
        <w:t xml:space="preserve">. </w:t>
      </w:r>
    </w:p>
    <w:p w:rsidR="00547C23" w:rsidRDefault="00202868">
      <w:pPr>
        <w:shd w:val="clear" w:color="auto" w:fill="FFFFFF"/>
        <w:spacing w:line="24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</w:rPr>
        <w:t>Таким образом, анализ соответствия осуществляемых Учреждением основных видов деятельности государственным услугам, определенным учредителем в рамках государственного задания показал, что</w:t>
      </w:r>
      <w:r>
        <w:rPr>
          <w:color w:val="727171"/>
          <w:sz w:val="28"/>
          <w:szCs w:val="28"/>
        </w:rPr>
        <w:t xml:space="preserve"> </w:t>
      </w:r>
      <w:r>
        <w:rPr>
          <w:sz w:val="28"/>
          <w:szCs w:val="28"/>
        </w:rPr>
        <w:t>ведомственное нормативное регулирование требует доработки и пересмотра.</w:t>
      </w:r>
    </w:p>
    <w:p w:rsidR="00547C23" w:rsidRDefault="00202868">
      <w:pPr>
        <w:shd w:val="clear" w:color="auto" w:fill="FFFFFF"/>
        <w:spacing w:line="240" w:lineRule="auto"/>
        <w:ind w:right="96" w:firstLine="709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Кадровые ресурсы обеспечивают укомплектованность </w:t>
      </w:r>
      <w:r>
        <w:rPr>
          <w:sz w:val="28"/>
          <w:szCs w:val="28"/>
        </w:rPr>
        <w:t xml:space="preserve">Учреждения </w:t>
      </w:r>
      <w:r>
        <w:rPr>
          <w:spacing w:val="-1"/>
          <w:sz w:val="28"/>
          <w:szCs w:val="28"/>
        </w:rPr>
        <w:t xml:space="preserve">на </w:t>
      </w:r>
      <w:r>
        <w:rPr>
          <w:sz w:val="28"/>
          <w:szCs w:val="28"/>
        </w:rPr>
        <w:t xml:space="preserve">69,5 </w:t>
      </w:r>
      <w:r>
        <w:rPr>
          <w:color w:val="000000"/>
          <w:sz w:val="28"/>
          <w:szCs w:val="28"/>
        </w:rPr>
        <w:t>процента</w:t>
      </w:r>
      <w:r>
        <w:rPr>
          <w:sz w:val="28"/>
          <w:szCs w:val="28"/>
        </w:rPr>
        <w:t>, в том числе врачами на 68,2 процента.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В 2016 году не были укомплектованы 24 ставки врачей, что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повлияло на доступность медицинской помощи для населения и подтверждается ростом жалоб по работе поликлиники.</w:t>
      </w:r>
    </w:p>
    <w:p w:rsidR="00547C23" w:rsidRDefault="00202868">
      <w:pPr>
        <w:widowControl/>
        <w:autoSpaceDE w:val="0"/>
        <w:autoSpaceDN w:val="0"/>
        <w:spacing w:line="240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Установлены иные нарушения и недостатки:</w:t>
      </w:r>
    </w:p>
    <w:p w:rsidR="00547C23" w:rsidRDefault="00202868">
      <w:pPr>
        <w:widowControl/>
        <w:adjustRightInd/>
        <w:spacing w:line="240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ремонт осуществлялся на двух и более медицинских аппаратах одновременно, при наличии данного оборудования на балансе Учреждения в единственном экземпляре. Осуществление ремонта медицинского оборудования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течение гарантийного срока. В результате неэффективное использование средств составило в 2016 году 86,9 тыс. рублей, в 2017 году – 49,6 тыс. рублей;</w:t>
      </w:r>
    </w:p>
    <w:p w:rsidR="00547C23" w:rsidRDefault="00202868">
      <w:pPr>
        <w:widowControl/>
        <w:autoSpaceDE w:val="0"/>
        <w:autoSpaceDN w:val="0"/>
        <w:spacing w:line="240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- п</w:t>
      </w:r>
      <w:r>
        <w:rPr>
          <w:spacing w:val="-6"/>
          <w:sz w:val="28"/>
          <w:szCs w:val="28"/>
        </w:rPr>
        <w:t>одрядчику не направлено требование об уплате пени за просрочку исполнения обязательств по контракту № Ф.2016.324072 от 09.11.2016 (устранено в ходе проверки).</w:t>
      </w:r>
    </w:p>
    <w:p w:rsidR="00547C23" w:rsidRDefault="00202868">
      <w:pPr>
        <w:shd w:val="clear" w:color="auto" w:fill="FFFFFF"/>
        <w:tabs>
          <w:tab w:val="left" w:pos="9923"/>
        </w:tabs>
        <w:spacing w:line="240" w:lineRule="auto"/>
        <w:ind w:firstLine="709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6. Принятые решения и меры по устранению выявленных нарушений:</w:t>
      </w:r>
    </w:p>
    <w:p w:rsidR="00547C23" w:rsidRDefault="00202868">
      <w:pPr>
        <w:widowControl/>
        <w:adjustRightInd/>
        <w:spacing w:line="240" w:lineRule="auto"/>
        <w:ind w:firstLine="709"/>
        <w:textAlignment w:val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По результатам контрольного мероприятия направлено:</w:t>
      </w:r>
    </w:p>
    <w:p w:rsidR="00547C23" w:rsidRDefault="00202868">
      <w:pPr>
        <w:widowControl/>
        <w:adjustRightInd/>
        <w:spacing w:line="240" w:lineRule="auto"/>
        <w:ind w:firstLine="709"/>
        <w:textAlignment w:val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представление с целью устранения установленных нарушений объекту контроля;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информационное письмо Министерству здравоохранения Омской области для принятия соответствующих мер реагирования;</w:t>
      </w:r>
    </w:p>
    <w:p w:rsidR="00547C23" w:rsidRDefault="00202868">
      <w:pPr>
        <w:autoSpaceDE w:val="0"/>
        <w:autoSpaceDN w:val="0"/>
        <w:spacing w:line="240" w:lineRule="auto"/>
        <w:ind w:firstLine="709"/>
        <w:rPr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>
        <w:rPr>
          <w:bCs/>
          <w:spacing w:val="-4"/>
          <w:sz w:val="28"/>
          <w:szCs w:val="28"/>
        </w:rPr>
        <w:t>копия акта контрольного мероприятия</w:t>
      </w:r>
      <w:r>
        <w:rPr>
          <w:spacing w:val="-4"/>
          <w:sz w:val="28"/>
          <w:szCs w:val="28"/>
        </w:rPr>
        <w:t xml:space="preserve"> в прокуратуру Омской области.</w:t>
      </w:r>
    </w:p>
    <w:p w:rsidR="00FB5E27" w:rsidRPr="0016335C" w:rsidRDefault="00FB5E27" w:rsidP="00FB5E27">
      <w:pPr>
        <w:pStyle w:val="Default"/>
        <w:ind w:firstLine="709"/>
        <w:jc w:val="both"/>
        <w:rPr>
          <w:b/>
          <w:sz w:val="28"/>
          <w:szCs w:val="28"/>
        </w:rPr>
      </w:pPr>
      <w:r w:rsidRPr="0016335C">
        <w:rPr>
          <w:b/>
          <w:bCs/>
          <w:sz w:val="28"/>
          <w:szCs w:val="28"/>
        </w:rPr>
        <w:t>7. Принятые меры по результатам контрольного мероприятия:</w:t>
      </w:r>
    </w:p>
    <w:p w:rsidR="00FB5E27" w:rsidRPr="00FB5E27" w:rsidRDefault="00FB5E27" w:rsidP="00FB5E2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>7.</w:t>
      </w:r>
      <w:r w:rsidRPr="00FB5E27">
        <w:rPr>
          <w:color w:val="auto"/>
          <w:sz w:val="28"/>
          <w:szCs w:val="28"/>
        </w:rPr>
        <w:t xml:space="preserve">1. Объектом контроля приняты следующие меры: </w:t>
      </w:r>
    </w:p>
    <w:p w:rsidR="00FB5E27" w:rsidRPr="00FB5E27" w:rsidRDefault="00FB5E27" w:rsidP="00FB5E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B5E27">
        <w:rPr>
          <w:color w:val="auto"/>
          <w:sz w:val="28"/>
          <w:szCs w:val="28"/>
        </w:rPr>
        <w:t xml:space="preserve">- сбор заявок на ремонт медицинского оборудования производится с указанием инвентарного номера объекта (с приложением блок-схемы для сложного оборудования), даты выхода из строя оборудования, гарантийного срока, даты последнего ремонта. Проводится анализ технического задания при подготовке к электронному аукциону; </w:t>
      </w:r>
    </w:p>
    <w:p w:rsidR="00FB5E27" w:rsidRPr="00FB5E27" w:rsidRDefault="00FB5E27" w:rsidP="00FB5E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B5E27">
        <w:rPr>
          <w:color w:val="auto"/>
          <w:sz w:val="28"/>
          <w:szCs w:val="28"/>
        </w:rPr>
        <w:t xml:space="preserve">- заведена учетная документация (журналы по ремонту медицинского оборудования), проводится мониторинг организации ремонтов оборудования; </w:t>
      </w:r>
    </w:p>
    <w:p w:rsidR="00FB5E27" w:rsidRPr="00FB5E27" w:rsidRDefault="00FB5E27" w:rsidP="00FB5E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B5E27">
        <w:rPr>
          <w:color w:val="auto"/>
          <w:sz w:val="28"/>
          <w:szCs w:val="28"/>
        </w:rPr>
        <w:t xml:space="preserve">- осуществляется </w:t>
      </w:r>
      <w:proofErr w:type="gramStart"/>
      <w:r w:rsidRPr="00FB5E27">
        <w:rPr>
          <w:color w:val="auto"/>
          <w:sz w:val="28"/>
          <w:szCs w:val="28"/>
        </w:rPr>
        <w:t>контроль за</w:t>
      </w:r>
      <w:proofErr w:type="gramEnd"/>
      <w:r w:rsidRPr="00FB5E27">
        <w:rPr>
          <w:color w:val="auto"/>
          <w:sz w:val="28"/>
          <w:szCs w:val="28"/>
        </w:rPr>
        <w:t xml:space="preserve"> организацией питания Советом по питанию, обеспечена сбалансированность и максимальное разнообразие рациона питания по всем пищевым факторам. Разработано цикличное меню на 7 дней, обеспечивающего пациентов среднесуточными наборами питания в соответствии с действующими санитарными правилами и нормативами. </w:t>
      </w:r>
    </w:p>
    <w:p w:rsidR="00FB5E27" w:rsidRPr="00FB5E27" w:rsidRDefault="00FB5E27" w:rsidP="00FB5E2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FB5E27">
        <w:rPr>
          <w:color w:val="auto"/>
          <w:sz w:val="28"/>
          <w:szCs w:val="28"/>
        </w:rPr>
        <w:t>.2. Мин</w:t>
      </w:r>
      <w:r w:rsidR="00684B56">
        <w:rPr>
          <w:color w:val="auto"/>
          <w:sz w:val="28"/>
          <w:szCs w:val="28"/>
        </w:rPr>
        <w:t>истерством здравоохранения Омской области</w:t>
      </w:r>
      <w:r w:rsidRPr="00FB5E27">
        <w:rPr>
          <w:color w:val="auto"/>
          <w:sz w:val="28"/>
          <w:szCs w:val="28"/>
        </w:rPr>
        <w:t xml:space="preserve">: </w:t>
      </w:r>
    </w:p>
    <w:p w:rsidR="00FB5E27" w:rsidRPr="00FB5E27" w:rsidRDefault="00FB5E27" w:rsidP="00FB5E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B5E27">
        <w:rPr>
          <w:color w:val="auto"/>
          <w:sz w:val="28"/>
          <w:szCs w:val="28"/>
        </w:rPr>
        <w:t xml:space="preserve">- рассматривается вопрос о внесении изменений в приказ Минздрава от 29.12.2015 года № 70 «О региональных стандартах государственных услуг (работ), оказываемых (выполняемых) государственными учреждениями Омской области, функции и полномочия </w:t>
      </w:r>
      <w:proofErr w:type="gramStart"/>
      <w:r w:rsidRPr="00FB5E27">
        <w:rPr>
          <w:color w:val="auto"/>
          <w:sz w:val="28"/>
          <w:szCs w:val="28"/>
        </w:rPr>
        <w:t>учредителя</w:t>
      </w:r>
      <w:proofErr w:type="gramEnd"/>
      <w:r w:rsidRPr="00FB5E27">
        <w:rPr>
          <w:color w:val="auto"/>
          <w:sz w:val="28"/>
          <w:szCs w:val="28"/>
        </w:rPr>
        <w:t xml:space="preserve"> в отношении которых осуществляет Министерство здравоохранения Омской области» в части регионального стандарта государственной работы «Организационно-методическое руководство деятельностью государственных учреждений здравоохранения Омской области, расположенных на территории административных округов города Омска, оказывающих первичную медико-санитарную помощь населению»; </w:t>
      </w:r>
    </w:p>
    <w:p w:rsidR="00FB5E27" w:rsidRPr="00FB5E27" w:rsidRDefault="00FB5E27" w:rsidP="00FB5E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B5E27">
        <w:rPr>
          <w:color w:val="auto"/>
          <w:sz w:val="28"/>
          <w:szCs w:val="28"/>
        </w:rPr>
        <w:t xml:space="preserve">- работа Учреждения взята на контроль. </w:t>
      </w:r>
    </w:p>
    <w:p w:rsidR="00FB5E27" w:rsidRPr="00FB5E27" w:rsidRDefault="00FB5E27" w:rsidP="00FB5E2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FB5E27">
        <w:rPr>
          <w:color w:val="auto"/>
          <w:sz w:val="28"/>
          <w:szCs w:val="28"/>
        </w:rPr>
        <w:t xml:space="preserve">.3. Прокуратурой Омской области копия акта проверки направлена в прокуратуру Октябрьского административного округа </w:t>
      </w:r>
      <w:proofErr w:type="gramStart"/>
      <w:r w:rsidRPr="00FB5E27">
        <w:rPr>
          <w:color w:val="auto"/>
          <w:sz w:val="28"/>
          <w:szCs w:val="28"/>
        </w:rPr>
        <w:t>г</w:t>
      </w:r>
      <w:proofErr w:type="gramEnd"/>
      <w:r w:rsidRPr="00FB5E27">
        <w:rPr>
          <w:color w:val="auto"/>
          <w:sz w:val="28"/>
          <w:szCs w:val="28"/>
        </w:rPr>
        <w:t xml:space="preserve">. Омска для проведения проверки. По результатам проверки в адрес главного врача Учреждения прокуратурой округа 15.02.2018 внесено представление об устранении выявленных нарушений. </w:t>
      </w:r>
    </w:p>
    <w:p w:rsidR="00547C23" w:rsidRPr="00FB5E27" w:rsidRDefault="00547C23" w:rsidP="00FB5E27">
      <w:pPr>
        <w:autoSpaceDE w:val="0"/>
        <w:autoSpaceDN w:val="0"/>
        <w:spacing w:line="240" w:lineRule="auto"/>
        <w:ind w:firstLine="709"/>
        <w:rPr>
          <w:spacing w:val="-4"/>
          <w:sz w:val="28"/>
          <w:szCs w:val="28"/>
        </w:rPr>
      </w:pPr>
    </w:p>
    <w:p w:rsidR="00547C23" w:rsidRDefault="00547C23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</w:p>
    <w:p w:rsidR="00547C23" w:rsidRDefault="00202868">
      <w:pPr>
        <w:pStyle w:val="ConsPlusNormal"/>
        <w:spacing w:line="240" w:lineRule="atLeast"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Аудитор                                                                                                                 Л.Ю. Солдатова</w:t>
      </w:r>
    </w:p>
    <w:sectPr w:rsidR="00547C23" w:rsidSect="00547C23">
      <w:headerReference w:type="even" r:id="rId8"/>
      <w:headerReference w:type="default" r:id="rId9"/>
      <w:pgSz w:w="11906" w:h="16838"/>
      <w:pgMar w:top="1077" w:right="567" w:bottom="102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2B0" w:rsidRDefault="009902B0">
      <w:r>
        <w:separator/>
      </w:r>
    </w:p>
  </w:endnote>
  <w:endnote w:type="continuationSeparator" w:id="0">
    <w:p w:rsidR="009902B0" w:rsidRDefault="00990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2B0" w:rsidRDefault="009902B0">
      <w:r>
        <w:separator/>
      </w:r>
    </w:p>
  </w:footnote>
  <w:footnote w:type="continuationSeparator" w:id="0">
    <w:p w:rsidR="009902B0" w:rsidRDefault="00990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23" w:rsidRDefault="009766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86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C23" w:rsidRDefault="00547C2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23" w:rsidRDefault="009766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86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4B56">
      <w:rPr>
        <w:rStyle w:val="a6"/>
        <w:noProof/>
      </w:rPr>
      <w:t>2</w:t>
    </w:r>
    <w:r>
      <w:rPr>
        <w:rStyle w:val="a6"/>
      </w:rPr>
      <w:fldChar w:fldCharType="end"/>
    </w:r>
  </w:p>
  <w:p w:rsidR="00547C23" w:rsidRDefault="00547C2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C4EAF00"/>
    <w:lvl w:ilvl="0">
      <w:numFmt w:val="decimal"/>
      <w:lvlText w:val="*"/>
      <w:lvlJc w:val="left"/>
    </w:lvl>
  </w:abstractNum>
  <w:abstractNum w:abstractNumId="1">
    <w:nsid w:val="07516C01"/>
    <w:multiLevelType w:val="hybridMultilevel"/>
    <w:tmpl w:val="0DB65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4C02"/>
    <w:multiLevelType w:val="hybridMultilevel"/>
    <w:tmpl w:val="799A8A52"/>
    <w:lvl w:ilvl="0" w:tplc="62DAB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E77B50"/>
    <w:multiLevelType w:val="hybridMultilevel"/>
    <w:tmpl w:val="F8A22B0A"/>
    <w:lvl w:ilvl="0" w:tplc="CB669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517351"/>
    <w:multiLevelType w:val="hybridMultilevel"/>
    <w:tmpl w:val="78A0FAC6"/>
    <w:lvl w:ilvl="0" w:tplc="CFD0DE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F17652"/>
    <w:multiLevelType w:val="hybridMultilevel"/>
    <w:tmpl w:val="F580B1C0"/>
    <w:lvl w:ilvl="0" w:tplc="9620B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1B2798"/>
    <w:multiLevelType w:val="hybridMultilevel"/>
    <w:tmpl w:val="AD52D65A"/>
    <w:lvl w:ilvl="0" w:tplc="A044E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0947C5"/>
    <w:multiLevelType w:val="hybridMultilevel"/>
    <w:tmpl w:val="B55AB0CE"/>
    <w:lvl w:ilvl="0" w:tplc="F4C02D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A042D7"/>
    <w:multiLevelType w:val="hybridMultilevel"/>
    <w:tmpl w:val="91EC70E8"/>
    <w:lvl w:ilvl="0" w:tplc="C4AA3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2A127E"/>
    <w:multiLevelType w:val="hybridMultilevel"/>
    <w:tmpl w:val="2870AA4A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>
    <w:nsid w:val="25CD5ED3"/>
    <w:multiLevelType w:val="hybridMultilevel"/>
    <w:tmpl w:val="77AE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F7CE6"/>
    <w:multiLevelType w:val="hybridMultilevel"/>
    <w:tmpl w:val="CADCF64C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2">
    <w:nsid w:val="2C1F6EAE"/>
    <w:multiLevelType w:val="hybridMultilevel"/>
    <w:tmpl w:val="8E665316"/>
    <w:lvl w:ilvl="0" w:tplc="0C406FBA">
      <w:start w:val="2011"/>
      <w:numFmt w:val="decimal"/>
      <w:lvlText w:val="28.04.%1"/>
      <w:lvlJc w:val="left"/>
      <w:rPr>
        <w:sz w:val="28"/>
        <w:szCs w:val="28"/>
      </w:rPr>
    </w:lvl>
    <w:lvl w:ilvl="1" w:tplc="A7BE8E26">
      <w:start w:val="1"/>
      <w:numFmt w:val="decimal"/>
      <w:lvlText w:val="%2."/>
      <w:lvlJc w:val="left"/>
      <w:rPr>
        <w:sz w:val="28"/>
        <w:szCs w:val="28"/>
      </w:rPr>
    </w:lvl>
    <w:lvl w:ilvl="2" w:tplc="E6063992">
      <w:numFmt w:val="decimal"/>
      <w:lvlText w:val=""/>
      <w:lvlJc w:val="left"/>
    </w:lvl>
    <w:lvl w:ilvl="3" w:tplc="FFE82138">
      <w:numFmt w:val="decimal"/>
      <w:lvlText w:val=""/>
      <w:lvlJc w:val="left"/>
    </w:lvl>
    <w:lvl w:ilvl="4" w:tplc="BA20099E">
      <w:numFmt w:val="decimal"/>
      <w:lvlText w:val=""/>
      <w:lvlJc w:val="left"/>
    </w:lvl>
    <w:lvl w:ilvl="5" w:tplc="3D08B8DE">
      <w:numFmt w:val="decimal"/>
      <w:lvlText w:val=""/>
      <w:lvlJc w:val="left"/>
    </w:lvl>
    <w:lvl w:ilvl="6" w:tplc="CB6A3192">
      <w:numFmt w:val="decimal"/>
      <w:lvlText w:val=""/>
      <w:lvlJc w:val="left"/>
    </w:lvl>
    <w:lvl w:ilvl="7" w:tplc="37DEC3DC">
      <w:numFmt w:val="decimal"/>
      <w:lvlText w:val=""/>
      <w:lvlJc w:val="left"/>
    </w:lvl>
    <w:lvl w:ilvl="8" w:tplc="80D4D74A">
      <w:numFmt w:val="decimal"/>
      <w:lvlText w:val=""/>
      <w:lvlJc w:val="left"/>
    </w:lvl>
  </w:abstractNum>
  <w:abstractNum w:abstractNumId="13">
    <w:nsid w:val="2C6B3C8B"/>
    <w:multiLevelType w:val="hybridMultilevel"/>
    <w:tmpl w:val="62A603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A256F4"/>
    <w:multiLevelType w:val="hybridMultilevel"/>
    <w:tmpl w:val="38C2F3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DF0588A"/>
    <w:multiLevelType w:val="hybridMultilevel"/>
    <w:tmpl w:val="F564A3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F6C4CBB"/>
    <w:multiLevelType w:val="hybridMultilevel"/>
    <w:tmpl w:val="2618B442"/>
    <w:lvl w:ilvl="0" w:tplc="84A63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E040B4"/>
    <w:multiLevelType w:val="hybridMultilevel"/>
    <w:tmpl w:val="EA904F2A"/>
    <w:lvl w:ilvl="0" w:tplc="7660BF18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A7E18C3"/>
    <w:multiLevelType w:val="multilevel"/>
    <w:tmpl w:val="3C46C8B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DBB44E5"/>
    <w:multiLevelType w:val="hybridMultilevel"/>
    <w:tmpl w:val="3BBC015E"/>
    <w:lvl w:ilvl="0" w:tplc="0E2E40A0">
      <w:start w:val="1"/>
      <w:numFmt w:val="decimal"/>
      <w:lvlText w:val="%1."/>
      <w:lvlJc w:val="left"/>
      <w:pPr>
        <w:tabs>
          <w:tab w:val="num" w:pos="1515"/>
        </w:tabs>
        <w:ind w:left="1515" w:hanging="915"/>
      </w:pPr>
      <w:rPr>
        <w:rFonts w:hint="default"/>
      </w:rPr>
    </w:lvl>
    <w:lvl w:ilvl="1" w:tplc="048E0C4A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>
    <w:nsid w:val="4E8807CF"/>
    <w:multiLevelType w:val="hybridMultilevel"/>
    <w:tmpl w:val="B178FC72"/>
    <w:lvl w:ilvl="0" w:tplc="4F0E662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6598A"/>
    <w:multiLevelType w:val="hybridMultilevel"/>
    <w:tmpl w:val="4EE4D6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37BF4"/>
    <w:multiLevelType w:val="hybridMultilevel"/>
    <w:tmpl w:val="31ACDE8A"/>
    <w:lvl w:ilvl="0" w:tplc="CD0A9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5751FAE"/>
    <w:multiLevelType w:val="hybridMultilevel"/>
    <w:tmpl w:val="73920122"/>
    <w:lvl w:ilvl="0" w:tplc="4DEA60D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601C24"/>
    <w:multiLevelType w:val="hybridMultilevel"/>
    <w:tmpl w:val="A2645BAC"/>
    <w:lvl w:ilvl="0" w:tplc="0972BF5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5">
    <w:nsid w:val="58A8649B"/>
    <w:multiLevelType w:val="hybridMultilevel"/>
    <w:tmpl w:val="9DA44E40"/>
    <w:lvl w:ilvl="0" w:tplc="9BCEBC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8D22E1E"/>
    <w:multiLevelType w:val="hybridMultilevel"/>
    <w:tmpl w:val="D0AE546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5B6457CA"/>
    <w:multiLevelType w:val="hybridMultilevel"/>
    <w:tmpl w:val="A7BA1AC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06686B"/>
    <w:multiLevelType w:val="hybridMultilevel"/>
    <w:tmpl w:val="B9B83808"/>
    <w:lvl w:ilvl="0" w:tplc="EF985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4F6DC0"/>
    <w:multiLevelType w:val="hybridMultilevel"/>
    <w:tmpl w:val="75C469EA"/>
    <w:lvl w:ilvl="0" w:tplc="0419000F">
      <w:start w:val="1"/>
      <w:numFmt w:val="decimal"/>
      <w:lvlText w:val="%1."/>
      <w:lvlJc w:val="left"/>
      <w:pPr>
        <w:ind w:left="1441" w:hanging="360"/>
      </w:p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0">
    <w:nsid w:val="61AE1C41"/>
    <w:multiLevelType w:val="hybridMultilevel"/>
    <w:tmpl w:val="57F25AE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33C37AC"/>
    <w:multiLevelType w:val="hybridMultilevel"/>
    <w:tmpl w:val="E6C847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96F16AC"/>
    <w:multiLevelType w:val="multilevel"/>
    <w:tmpl w:val="4EE4D6C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E6781"/>
    <w:multiLevelType w:val="hybridMultilevel"/>
    <w:tmpl w:val="03D8F532"/>
    <w:lvl w:ilvl="0" w:tplc="2F3ED7D0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0890118"/>
    <w:multiLevelType w:val="hybridMultilevel"/>
    <w:tmpl w:val="29B0913A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5">
    <w:nsid w:val="712E4C2C"/>
    <w:multiLevelType w:val="hybridMultilevel"/>
    <w:tmpl w:val="90E8B1D8"/>
    <w:lvl w:ilvl="0" w:tplc="59A69F9E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2DB7A96"/>
    <w:multiLevelType w:val="hybridMultilevel"/>
    <w:tmpl w:val="47C812EE"/>
    <w:lvl w:ilvl="0" w:tplc="7660BF18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7">
    <w:nsid w:val="7CD3768A"/>
    <w:multiLevelType w:val="hybridMultilevel"/>
    <w:tmpl w:val="8626FD68"/>
    <w:lvl w:ilvl="0" w:tplc="3B78CE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EDB6406"/>
    <w:multiLevelType w:val="hybridMultilevel"/>
    <w:tmpl w:val="7D521AC2"/>
    <w:lvl w:ilvl="0" w:tplc="CCFA192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24"/>
  </w:num>
  <w:num w:numId="4">
    <w:abstractNumId w:val="36"/>
  </w:num>
  <w:num w:numId="5">
    <w:abstractNumId w:val="17"/>
  </w:num>
  <w:num w:numId="6">
    <w:abstractNumId w:val="33"/>
  </w:num>
  <w:num w:numId="7">
    <w:abstractNumId w:val="35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  <w:sz w:val="24"/>
          <w:szCs w:val="24"/>
        </w:rPr>
      </w:lvl>
    </w:lvlOverride>
  </w:num>
  <w:num w:numId="9">
    <w:abstractNumId w:val="2"/>
  </w:num>
  <w:num w:numId="10">
    <w:abstractNumId w:val="10"/>
  </w:num>
  <w:num w:numId="11">
    <w:abstractNumId w:val="3"/>
  </w:num>
  <w:num w:numId="12">
    <w:abstractNumId w:val="16"/>
  </w:num>
  <w:num w:numId="13">
    <w:abstractNumId w:val="22"/>
  </w:num>
  <w:num w:numId="14">
    <w:abstractNumId w:val="21"/>
  </w:num>
  <w:num w:numId="15">
    <w:abstractNumId w:val="32"/>
  </w:num>
  <w:num w:numId="16">
    <w:abstractNumId w:val="8"/>
  </w:num>
  <w:num w:numId="17">
    <w:abstractNumId w:val="7"/>
  </w:num>
  <w:num w:numId="18">
    <w:abstractNumId w:val="6"/>
  </w:num>
  <w:num w:numId="19">
    <w:abstractNumId w:val="4"/>
  </w:num>
  <w:num w:numId="20">
    <w:abstractNumId w:val="25"/>
  </w:num>
  <w:num w:numId="21">
    <w:abstractNumId w:val="20"/>
  </w:num>
  <w:num w:numId="22">
    <w:abstractNumId w:val="23"/>
  </w:num>
  <w:num w:numId="23">
    <w:abstractNumId w:val="37"/>
  </w:num>
  <w:num w:numId="24">
    <w:abstractNumId w:val="5"/>
  </w:num>
  <w:num w:numId="25">
    <w:abstractNumId w:val="12"/>
  </w:num>
  <w:num w:numId="26">
    <w:abstractNumId w:val="28"/>
  </w:num>
  <w:num w:numId="27">
    <w:abstractNumId w:val="27"/>
  </w:num>
  <w:num w:numId="28">
    <w:abstractNumId w:val="15"/>
  </w:num>
  <w:num w:numId="29">
    <w:abstractNumId w:val="29"/>
  </w:num>
  <w:num w:numId="30">
    <w:abstractNumId w:val="34"/>
  </w:num>
  <w:num w:numId="31">
    <w:abstractNumId w:val="9"/>
  </w:num>
  <w:num w:numId="32">
    <w:abstractNumId w:val="11"/>
  </w:num>
  <w:num w:numId="33">
    <w:abstractNumId w:val="31"/>
  </w:num>
  <w:num w:numId="34">
    <w:abstractNumId w:val="30"/>
  </w:num>
  <w:num w:numId="35">
    <w:abstractNumId w:val="13"/>
  </w:num>
  <w:num w:numId="36">
    <w:abstractNumId w:val="1"/>
  </w:num>
  <w:num w:numId="37">
    <w:abstractNumId w:val="26"/>
  </w:num>
  <w:num w:numId="38">
    <w:abstractNumId w:val="18"/>
  </w:num>
  <w:num w:numId="39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C23"/>
    <w:rsid w:val="00202868"/>
    <w:rsid w:val="004E0E69"/>
    <w:rsid w:val="005007AD"/>
    <w:rsid w:val="00547C23"/>
    <w:rsid w:val="00684B56"/>
    <w:rsid w:val="009766F8"/>
    <w:rsid w:val="009902B0"/>
    <w:rsid w:val="00A46727"/>
    <w:rsid w:val="00E54826"/>
    <w:rsid w:val="00EC54BD"/>
    <w:rsid w:val="00FB5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23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rsid w:val="00547C23"/>
    <w:pPr>
      <w:keepNext/>
      <w:widowControl/>
      <w:adjustRightInd/>
      <w:spacing w:line="360" w:lineRule="auto"/>
      <w:textAlignment w:val="auto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547C23"/>
    <w:pPr>
      <w:keepNext/>
      <w:widowControl/>
      <w:adjustRightInd/>
      <w:spacing w:line="360" w:lineRule="auto"/>
      <w:ind w:left="2160" w:firstLine="720"/>
      <w:textAlignment w:val="auto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547C23"/>
    <w:pPr>
      <w:keepNext/>
      <w:widowControl/>
      <w:adjustRightInd/>
      <w:spacing w:line="360" w:lineRule="auto"/>
      <w:jc w:val="right"/>
      <w:textAlignment w:val="auto"/>
      <w:outlineLvl w:val="2"/>
    </w:pPr>
    <w:rPr>
      <w:rFonts w:ascii="Arial" w:hAnsi="Arial"/>
      <w:bCs/>
      <w:szCs w:val="20"/>
    </w:rPr>
  </w:style>
  <w:style w:type="paragraph" w:styleId="4">
    <w:name w:val="heading 4"/>
    <w:basedOn w:val="a"/>
    <w:next w:val="a"/>
    <w:qFormat/>
    <w:rsid w:val="00547C23"/>
    <w:pPr>
      <w:keepNext/>
      <w:widowControl/>
      <w:adjustRightInd/>
      <w:spacing w:line="240" w:lineRule="auto"/>
      <w:jc w:val="center"/>
      <w:textAlignment w:val="auto"/>
      <w:outlineLvl w:val="3"/>
    </w:pPr>
    <w:rPr>
      <w:rFonts w:ascii="Arial" w:hAnsi="Arial" w:cs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7C23"/>
    <w:pPr>
      <w:jc w:val="center"/>
    </w:pPr>
    <w:rPr>
      <w:rFonts w:ascii="Arial" w:hAnsi="Arial"/>
      <w:szCs w:val="20"/>
    </w:rPr>
  </w:style>
  <w:style w:type="paragraph" w:styleId="a5">
    <w:name w:val="header"/>
    <w:basedOn w:val="a"/>
    <w:rsid w:val="00547C2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47C23"/>
  </w:style>
  <w:style w:type="table" w:styleId="a7">
    <w:name w:val="Table Grid"/>
    <w:basedOn w:val="a1"/>
    <w:rsid w:val="00547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47C23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customStyle="1" w:styleId="ConsNonformat">
    <w:name w:val="ConsNonformat"/>
    <w:rsid w:val="00547C23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hAnsi="Courier New" w:cs="Courier New"/>
    </w:rPr>
  </w:style>
  <w:style w:type="paragraph" w:customStyle="1" w:styleId="ConsTitle">
    <w:name w:val="ConsTitle"/>
    <w:rsid w:val="00547C23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547C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footer"/>
    <w:basedOn w:val="a"/>
    <w:rsid w:val="00547C2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47C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47C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547C23"/>
    <w:pPr>
      <w:widowControl/>
      <w:adjustRightInd/>
      <w:spacing w:after="120" w:line="240" w:lineRule="auto"/>
      <w:ind w:left="283"/>
      <w:jc w:val="left"/>
      <w:textAlignment w:val="auto"/>
    </w:pPr>
  </w:style>
  <w:style w:type="paragraph" w:customStyle="1" w:styleId="aa">
    <w:name w:val="Знак Знак Знак"/>
    <w:basedOn w:val="a"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547C23"/>
    <w:pPr>
      <w:widowControl/>
      <w:adjustRightInd/>
      <w:spacing w:after="120" w:line="480" w:lineRule="auto"/>
      <w:ind w:left="283"/>
      <w:jc w:val="left"/>
      <w:textAlignment w:val="auto"/>
    </w:pPr>
  </w:style>
  <w:style w:type="paragraph" w:customStyle="1" w:styleId="210">
    <w:name w:val="Основной текст с отступом 21"/>
    <w:basedOn w:val="a"/>
    <w:rsid w:val="00547C23"/>
    <w:pPr>
      <w:widowControl/>
      <w:suppressAutoHyphens/>
      <w:adjustRightInd/>
      <w:spacing w:after="120" w:line="480" w:lineRule="auto"/>
      <w:ind w:left="283"/>
      <w:jc w:val="left"/>
      <w:textAlignment w:val="auto"/>
    </w:pPr>
    <w:rPr>
      <w:lang w:eastAsia="ar-SA"/>
    </w:rPr>
  </w:style>
  <w:style w:type="paragraph" w:customStyle="1" w:styleId="ab">
    <w:name w:val="Знак Знак Знак Знак Знак Знак Знак Знак Знак Знак Знак Знак"/>
    <w:basedOn w:val="a"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ConsCell">
    <w:name w:val="ConsCell"/>
    <w:rsid w:val="00547C2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d">
    <w:name w:val="Нормальный"/>
    <w:basedOn w:val="a"/>
    <w:rsid w:val="00547C23"/>
    <w:pPr>
      <w:adjustRightInd/>
      <w:spacing w:line="240" w:lineRule="auto"/>
      <w:ind w:firstLine="720"/>
      <w:textAlignment w:val="auto"/>
    </w:pPr>
    <w:rPr>
      <w:rFonts w:ascii="SchoolBook" w:hAnsi="SchoolBook"/>
      <w:sz w:val="26"/>
      <w:szCs w:val="20"/>
    </w:rPr>
  </w:style>
  <w:style w:type="paragraph" w:customStyle="1" w:styleId="10">
    <w:name w:val="Знак Знак Знак Знак Знак Знак Знак Знак Знак Знак Знак Знак Знак Знак Знак Знак Знак Знак1 Знак Знак Знак"/>
    <w:basedOn w:val="a"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"/>
    <w:basedOn w:val="a"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"/>
    <w:basedOn w:val="a"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Интерактивный заголовок"/>
    <w:basedOn w:val="a"/>
    <w:next w:val="a"/>
    <w:rsid w:val="00547C23"/>
    <w:pPr>
      <w:autoSpaceDE w:val="0"/>
      <w:autoSpaceDN w:val="0"/>
      <w:spacing w:line="240" w:lineRule="auto"/>
      <w:ind w:firstLine="720"/>
      <w:textAlignment w:val="auto"/>
    </w:pPr>
    <w:rPr>
      <w:rFonts w:ascii="Verdana" w:hAnsi="Verdana" w:cs="Verdana"/>
      <w:b/>
      <w:bCs/>
      <w:color w:val="C0C0C0"/>
      <w:sz w:val="22"/>
      <w:szCs w:val="22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"/>
    <w:basedOn w:val="a"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547C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rsid w:val="00547C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styleId="af2">
    <w:name w:val="Balloon Text"/>
    <w:basedOn w:val="a"/>
    <w:link w:val="af3"/>
    <w:rsid w:val="00547C23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link w:val="20"/>
    <w:rsid w:val="00547C23"/>
    <w:rPr>
      <w:sz w:val="24"/>
      <w:szCs w:val="24"/>
    </w:rPr>
  </w:style>
  <w:style w:type="paragraph" w:styleId="af4">
    <w:name w:val="List Paragraph"/>
    <w:basedOn w:val="a"/>
    <w:qFormat/>
    <w:rsid w:val="00547C23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rsid w:val="00547C23"/>
    <w:rPr>
      <w:rFonts w:ascii="Arial" w:hAnsi="Arial"/>
      <w:sz w:val="24"/>
      <w:lang w:val="ru-RU" w:eastAsia="ru-RU" w:bidi="ar-SA"/>
    </w:rPr>
  </w:style>
  <w:style w:type="character" w:customStyle="1" w:styleId="12">
    <w:name w:val="Основной текст1"/>
    <w:basedOn w:val="a0"/>
    <w:link w:val="22"/>
    <w:rsid w:val="00547C23"/>
    <w:rPr>
      <w:sz w:val="28"/>
      <w:szCs w:val="28"/>
      <w:shd w:val="clear" w:color="auto" w:fill="FFFFFF"/>
    </w:rPr>
  </w:style>
  <w:style w:type="paragraph" w:customStyle="1" w:styleId="22">
    <w:name w:val="Основной текст2"/>
    <w:basedOn w:val="a"/>
    <w:link w:val="12"/>
    <w:rsid w:val="00547C23"/>
    <w:pPr>
      <w:widowControl/>
      <w:shd w:val="clear" w:color="auto" w:fill="FFFFFF"/>
      <w:adjustRightInd/>
      <w:spacing w:line="322" w:lineRule="exact"/>
      <w:ind w:firstLine="680"/>
      <w:textAlignment w:val="auto"/>
    </w:pPr>
    <w:rPr>
      <w:sz w:val="28"/>
      <w:szCs w:val="28"/>
    </w:rPr>
  </w:style>
  <w:style w:type="character" w:customStyle="1" w:styleId="25">
    <w:name w:val="Основной текст (25)"/>
    <w:basedOn w:val="a0"/>
    <w:link w:val="251"/>
    <w:uiPriority w:val="99"/>
    <w:rsid w:val="00547C23"/>
    <w:rPr>
      <w:sz w:val="28"/>
      <w:szCs w:val="28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547C23"/>
    <w:pPr>
      <w:widowControl/>
      <w:shd w:val="clear" w:color="auto" w:fill="FFFFFF"/>
      <w:adjustRightInd/>
      <w:spacing w:before="360" w:after="240" w:line="317" w:lineRule="exact"/>
      <w:ind w:firstLine="700"/>
      <w:textAlignment w:val="auto"/>
    </w:pPr>
    <w:rPr>
      <w:sz w:val="28"/>
      <w:szCs w:val="28"/>
    </w:rPr>
  </w:style>
  <w:style w:type="character" w:customStyle="1" w:styleId="af3">
    <w:name w:val="Текст выноски Знак"/>
    <w:basedOn w:val="a0"/>
    <w:link w:val="af2"/>
    <w:rsid w:val="00547C23"/>
    <w:rPr>
      <w:rFonts w:ascii="Tahoma" w:hAnsi="Tahoma" w:cs="Tahoma"/>
      <w:sz w:val="16"/>
      <w:szCs w:val="16"/>
    </w:rPr>
  </w:style>
  <w:style w:type="paragraph" w:customStyle="1" w:styleId="30">
    <w:name w:val="Основной текст3"/>
    <w:basedOn w:val="a"/>
    <w:link w:val="af5"/>
    <w:rsid w:val="00547C23"/>
    <w:pPr>
      <w:widowControl/>
      <w:shd w:val="clear" w:color="auto" w:fill="FFFFFF"/>
      <w:adjustRightInd/>
      <w:spacing w:line="322" w:lineRule="exact"/>
      <w:ind w:firstLine="680"/>
      <w:textAlignment w:val="auto"/>
    </w:pPr>
    <w:rPr>
      <w:color w:val="000000"/>
      <w:sz w:val="28"/>
      <w:szCs w:val="28"/>
    </w:rPr>
  </w:style>
  <w:style w:type="paragraph" w:styleId="af6">
    <w:name w:val="No Spacing"/>
    <w:qFormat/>
    <w:rsid w:val="00547C2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5">
    <w:name w:val="Основной текст (5)"/>
    <w:link w:val="51"/>
    <w:uiPriority w:val="99"/>
    <w:rsid w:val="00547C23"/>
    <w:rPr>
      <w:rFonts w:ascii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47C23"/>
    <w:pPr>
      <w:widowControl/>
      <w:shd w:val="clear" w:color="auto" w:fill="FFFFFF"/>
      <w:adjustRightInd/>
      <w:spacing w:line="413" w:lineRule="exact"/>
      <w:jc w:val="left"/>
      <w:textAlignment w:val="auto"/>
    </w:pPr>
    <w:rPr>
      <w:rFonts w:ascii="Arial" w:hAnsi="Arial" w:cs="Arial"/>
    </w:rPr>
  </w:style>
  <w:style w:type="character" w:customStyle="1" w:styleId="314pt">
    <w:name w:val="Основной текст (3) + 14 pt;Не полужирный"/>
    <w:basedOn w:val="a0"/>
    <w:rsid w:val="00547C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</w:rPr>
  </w:style>
  <w:style w:type="character" w:customStyle="1" w:styleId="27">
    <w:name w:val="Основной текст (27) + Не полужирный"/>
    <w:basedOn w:val="a0"/>
    <w:rsid w:val="00547C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</w:rPr>
  </w:style>
  <w:style w:type="character" w:customStyle="1" w:styleId="af7">
    <w:name w:val="Основной текст + Полужирный"/>
    <w:rsid w:val="00547C23"/>
    <w:rPr>
      <w:rFonts w:ascii="Times New Roman" w:hAnsi="Times New Roman" w:cs="Times New Roman"/>
      <w:b/>
      <w:bCs/>
      <w:sz w:val="28"/>
      <w:szCs w:val="28"/>
    </w:rPr>
  </w:style>
  <w:style w:type="character" w:styleId="af8">
    <w:name w:val="Emphasis"/>
    <w:basedOn w:val="a0"/>
    <w:qFormat/>
    <w:rsid w:val="00547C23"/>
    <w:rPr>
      <w:i/>
      <w:iCs/>
    </w:rPr>
  </w:style>
  <w:style w:type="paragraph" w:styleId="af9">
    <w:name w:val="Normal (Web)"/>
    <w:basedOn w:val="a"/>
    <w:uiPriority w:val="99"/>
    <w:unhideWhenUsed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af5">
    <w:name w:val="Основной текст_"/>
    <w:basedOn w:val="a0"/>
    <w:link w:val="30"/>
    <w:rsid w:val="00547C23"/>
    <w:rPr>
      <w:color w:val="000000"/>
      <w:sz w:val="28"/>
      <w:szCs w:val="28"/>
      <w:shd w:val="clear" w:color="auto" w:fill="FFFFFF"/>
    </w:rPr>
  </w:style>
  <w:style w:type="paragraph" w:customStyle="1" w:styleId="220">
    <w:name w:val="Основной текст с отступом 22"/>
    <w:basedOn w:val="a"/>
    <w:rsid w:val="00547C23"/>
    <w:pPr>
      <w:overflowPunct w:val="0"/>
      <w:autoSpaceDE w:val="0"/>
      <w:autoSpaceDN w:val="0"/>
      <w:spacing w:line="240" w:lineRule="auto"/>
      <w:ind w:firstLine="709"/>
      <w:jc w:val="center"/>
      <w:textAlignment w:val="auto"/>
    </w:pPr>
    <w:rPr>
      <w:b/>
      <w:sz w:val="28"/>
      <w:szCs w:val="20"/>
    </w:rPr>
  </w:style>
  <w:style w:type="paragraph" w:customStyle="1" w:styleId="tekstob">
    <w:name w:val="tekstob"/>
    <w:basedOn w:val="a"/>
    <w:rsid w:val="00547C23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50">
    <w:name w:val="Основной текст5"/>
    <w:basedOn w:val="a"/>
    <w:rsid w:val="00547C23"/>
    <w:pPr>
      <w:widowControl/>
      <w:shd w:val="clear" w:color="auto" w:fill="FFFFFF"/>
      <w:adjustRightInd/>
      <w:spacing w:line="322" w:lineRule="exact"/>
      <w:ind w:firstLine="740"/>
      <w:textAlignment w:val="auto"/>
    </w:pPr>
    <w:rPr>
      <w:color w:val="000000"/>
      <w:sz w:val="28"/>
      <w:szCs w:val="28"/>
    </w:rPr>
  </w:style>
  <w:style w:type="paragraph" w:customStyle="1" w:styleId="23">
    <w:name w:val="Основной текст с отступом 23"/>
    <w:basedOn w:val="a"/>
    <w:rsid w:val="00547C23"/>
    <w:pPr>
      <w:overflowPunct w:val="0"/>
      <w:autoSpaceDE w:val="0"/>
      <w:autoSpaceDN w:val="0"/>
      <w:spacing w:line="240" w:lineRule="auto"/>
      <w:ind w:firstLine="709"/>
      <w:jc w:val="center"/>
      <w:textAlignment w:val="auto"/>
    </w:pPr>
    <w:rPr>
      <w:b/>
      <w:sz w:val="28"/>
      <w:szCs w:val="20"/>
    </w:rPr>
  </w:style>
  <w:style w:type="paragraph" w:customStyle="1" w:styleId="Default">
    <w:name w:val="Default"/>
    <w:rsid w:val="00FB5E2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C7F59-CDCE-474F-B0FB-78227D0B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К Т</vt:lpstr>
    </vt:vector>
  </TitlesOfParts>
  <Company>ksp</Company>
  <LinksUpToDate>false</LinksUpToDate>
  <CharactersWithSpaces>8484</CharactersWithSpaces>
  <SharedDoc>false</SharedDoc>
  <HLinks>
    <vt:vector size="6" baseType="variant">
      <vt:variant>
        <vt:i4>8257647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consultantplus://offline/ref=DE339A16E178AD594C491D9D8FAD8F3C32FC81A44D94D150908775ED32D2065CBED32058139DBABB4507G9O1M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Т</dc:title>
  <dc:creator>Нагибина</dc:creator>
  <cp:lastModifiedBy>orlova</cp:lastModifiedBy>
  <cp:revision>4</cp:revision>
  <cp:lastPrinted>2015-12-08T07:17:00Z</cp:lastPrinted>
  <dcterms:created xsi:type="dcterms:W3CDTF">2018-05-08T04:39:00Z</dcterms:created>
  <dcterms:modified xsi:type="dcterms:W3CDTF">2018-05-08T05:13:00Z</dcterms:modified>
</cp:coreProperties>
</file>